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2251E3" w:rsidRDefault="00741CE5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51E3">
        <w:rPr>
          <w:rFonts w:ascii="Times New Roman" w:hAnsi="Times New Roman" w:cs="Times New Roman"/>
          <w:bCs/>
          <w:iCs/>
        </w:rPr>
        <w:t xml:space="preserve">УЧРЕЖДЕНИЕ ОБРАЗОВАНИЯ «МОЗЫРСКИЙ </w:t>
      </w:r>
      <w:proofErr w:type="gramStart"/>
      <w:r w:rsidRPr="002251E3">
        <w:rPr>
          <w:rFonts w:ascii="Times New Roman" w:hAnsi="Times New Roman" w:cs="Times New Roman"/>
          <w:bCs/>
          <w:iCs/>
        </w:rPr>
        <w:t>ГОСУДАРСТВЕННЫЙ</w:t>
      </w:r>
      <w:proofErr w:type="gramEnd"/>
    </w:p>
    <w:p w:rsidR="00741CE5" w:rsidRPr="002251E3" w:rsidRDefault="00741CE5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51E3">
        <w:rPr>
          <w:rFonts w:ascii="Times New Roman" w:hAnsi="Times New Roman" w:cs="Times New Roman"/>
          <w:bCs/>
          <w:iCs/>
        </w:rPr>
        <w:t>ПЕДАГОГИЧЕСКИЙ УНИВЕРСИТЕТ ИМ. И.П. ШАМЯКИНА»</w:t>
      </w:r>
    </w:p>
    <w:p w:rsidR="00741CE5" w:rsidRPr="002251E3" w:rsidRDefault="00741CE5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2251E3" w:rsidTr="00B43FEA">
        <w:trPr>
          <w:trHeight w:val="1111"/>
        </w:trPr>
        <w:tc>
          <w:tcPr>
            <w:tcW w:w="4395" w:type="dxa"/>
          </w:tcPr>
          <w:p w:rsidR="00741CE5" w:rsidRPr="002251E3" w:rsidRDefault="00741CE5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hideMark/>
          </w:tcPr>
          <w:p w:rsidR="00741CE5" w:rsidRPr="002251E3" w:rsidRDefault="00741CE5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1E3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741CE5" w:rsidRPr="002251E3" w:rsidRDefault="002251E3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35052" w:rsidRPr="002251E3">
              <w:rPr>
                <w:rFonts w:ascii="Times New Roman" w:hAnsi="Times New Roman" w:cs="Times New Roman"/>
                <w:bCs/>
              </w:rPr>
              <w:t xml:space="preserve">Зав. кафедрой биологии и экологии            </w:t>
            </w:r>
            <w:r w:rsidR="00741CE5" w:rsidRPr="002251E3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535052" w:rsidRPr="002251E3">
              <w:rPr>
                <w:rFonts w:ascii="Times New Roman" w:hAnsi="Times New Roman" w:cs="Times New Roman"/>
                <w:bCs/>
              </w:rPr>
              <w:t>___</w:t>
            </w:r>
            <w:r w:rsidR="00741CE5" w:rsidRPr="002251E3">
              <w:rPr>
                <w:rFonts w:ascii="Times New Roman" w:hAnsi="Times New Roman" w:cs="Times New Roman"/>
                <w:bCs/>
              </w:rPr>
              <w:t>_ Гуминская Е.Ю.</w:t>
            </w:r>
          </w:p>
          <w:p w:rsidR="00741CE5" w:rsidRPr="002251E3" w:rsidRDefault="002251E3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51E3">
              <w:rPr>
                <w:rFonts w:ascii="Times New Roman" w:hAnsi="Times New Roman" w:cs="Times New Roman"/>
                <w:bCs/>
              </w:rPr>
              <w:t>20</w:t>
            </w:r>
            <w:r w:rsidR="00741CE5" w:rsidRPr="002251E3">
              <w:rPr>
                <w:rFonts w:ascii="Times New Roman" w:hAnsi="Times New Roman" w:cs="Times New Roman"/>
                <w:bCs/>
              </w:rPr>
              <w:t xml:space="preserve"> </w:t>
            </w:r>
            <w:r w:rsidRPr="002251E3">
              <w:rPr>
                <w:rFonts w:ascii="Times New Roman" w:hAnsi="Times New Roman" w:cs="Times New Roman"/>
                <w:bCs/>
              </w:rPr>
              <w:t>октя</w:t>
            </w:r>
            <w:r w:rsidR="00535052" w:rsidRPr="002251E3">
              <w:rPr>
                <w:rFonts w:ascii="Times New Roman" w:hAnsi="Times New Roman" w:cs="Times New Roman"/>
                <w:bCs/>
              </w:rPr>
              <w:t>бря</w:t>
            </w:r>
            <w:r w:rsidR="00E8008D" w:rsidRPr="002251E3">
              <w:rPr>
                <w:rFonts w:ascii="Times New Roman" w:hAnsi="Times New Roman" w:cs="Times New Roman"/>
                <w:bCs/>
              </w:rPr>
              <w:t xml:space="preserve"> </w:t>
            </w:r>
            <w:r w:rsidR="00535052" w:rsidRPr="002251E3">
              <w:rPr>
                <w:rFonts w:ascii="Times New Roman" w:hAnsi="Times New Roman" w:cs="Times New Roman"/>
                <w:bCs/>
              </w:rPr>
              <w:t>2016</w:t>
            </w:r>
            <w:r w:rsidRPr="002251E3">
              <w:rPr>
                <w:rFonts w:ascii="Times New Roman" w:hAnsi="Times New Roman" w:cs="Times New Roman"/>
                <w:bCs/>
              </w:rPr>
              <w:t xml:space="preserve">  </w:t>
            </w:r>
            <w:r w:rsidR="00741CE5" w:rsidRPr="002251E3">
              <w:rPr>
                <w:rFonts w:ascii="Times New Roman" w:hAnsi="Times New Roman" w:cs="Times New Roman"/>
                <w:bCs/>
              </w:rPr>
              <w:t xml:space="preserve">   Протокол  № </w:t>
            </w:r>
            <w:r w:rsidRPr="002251E3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741CE5" w:rsidRPr="002251E3" w:rsidRDefault="00741CE5" w:rsidP="002251E3">
      <w:pPr>
        <w:pStyle w:val="a4"/>
        <w:tabs>
          <w:tab w:val="left" w:pos="42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41CE5" w:rsidRPr="002251E3" w:rsidRDefault="00741CE5" w:rsidP="002251E3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251E3">
        <w:rPr>
          <w:rFonts w:ascii="Times New Roman" w:hAnsi="Times New Roman" w:cs="Times New Roman"/>
          <w:sz w:val="22"/>
          <w:szCs w:val="22"/>
        </w:rPr>
        <w:t xml:space="preserve">Вопросы к </w:t>
      </w:r>
      <w:r w:rsidRPr="002251E3">
        <w:rPr>
          <w:rFonts w:ascii="Times New Roman" w:hAnsi="Times New Roman" w:cs="Times New Roman"/>
          <w:b/>
          <w:sz w:val="22"/>
          <w:szCs w:val="22"/>
        </w:rPr>
        <w:t>экзамену</w:t>
      </w:r>
      <w:r w:rsidRPr="002251E3">
        <w:rPr>
          <w:rFonts w:ascii="Times New Roman" w:hAnsi="Times New Roman" w:cs="Times New Roman"/>
          <w:sz w:val="22"/>
          <w:szCs w:val="22"/>
        </w:rPr>
        <w:t xml:space="preserve"> по дисциплине «</w:t>
      </w:r>
      <w:r w:rsidR="000D16C3" w:rsidRPr="002251E3">
        <w:rPr>
          <w:rFonts w:ascii="Times New Roman" w:hAnsi="Times New Roman" w:cs="Times New Roman"/>
          <w:b/>
          <w:sz w:val="22"/>
          <w:szCs w:val="22"/>
        </w:rPr>
        <w:t>Генетика</w:t>
      </w:r>
      <w:r w:rsidRPr="002251E3">
        <w:rPr>
          <w:rFonts w:ascii="Times New Roman" w:hAnsi="Times New Roman" w:cs="Times New Roman"/>
          <w:sz w:val="22"/>
          <w:szCs w:val="22"/>
        </w:rPr>
        <w:t>»</w:t>
      </w:r>
    </w:p>
    <w:p w:rsidR="00BF628E" w:rsidRPr="002251E3" w:rsidRDefault="000D16C3" w:rsidP="00225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1E3">
        <w:rPr>
          <w:rFonts w:ascii="Times New Roman" w:hAnsi="Times New Roman" w:cs="Times New Roman"/>
        </w:rPr>
        <w:t xml:space="preserve">для студентов </w:t>
      </w:r>
      <w:r w:rsidR="00535052" w:rsidRPr="002251E3">
        <w:rPr>
          <w:rFonts w:ascii="Times New Roman" w:hAnsi="Times New Roman" w:cs="Times New Roman"/>
        </w:rPr>
        <w:t>технолого-</w:t>
      </w:r>
      <w:r w:rsidR="00BF628E" w:rsidRPr="002251E3">
        <w:rPr>
          <w:rFonts w:ascii="Times New Roman" w:hAnsi="Times New Roman" w:cs="Times New Roman"/>
        </w:rPr>
        <w:t>биологического факультета</w:t>
      </w:r>
    </w:p>
    <w:p w:rsidR="00BF628E" w:rsidRPr="002251E3" w:rsidRDefault="00535052" w:rsidP="00225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1E3">
        <w:rPr>
          <w:rFonts w:ascii="Times New Roman" w:hAnsi="Times New Roman" w:cs="Times New Roman"/>
          <w:b/>
        </w:rPr>
        <w:t xml:space="preserve">3 </w:t>
      </w:r>
      <w:r w:rsidRPr="002251E3">
        <w:rPr>
          <w:rFonts w:ascii="Times New Roman" w:hAnsi="Times New Roman" w:cs="Times New Roman"/>
        </w:rPr>
        <w:t xml:space="preserve">курса </w:t>
      </w:r>
      <w:r w:rsidR="00B53723" w:rsidRPr="002251E3">
        <w:rPr>
          <w:rFonts w:ascii="Times New Roman" w:hAnsi="Times New Roman" w:cs="Times New Roman"/>
          <w:b/>
        </w:rPr>
        <w:t>днев</w:t>
      </w:r>
      <w:r w:rsidR="00BF628E" w:rsidRPr="002251E3">
        <w:rPr>
          <w:rFonts w:ascii="Times New Roman" w:hAnsi="Times New Roman" w:cs="Times New Roman"/>
          <w:b/>
        </w:rPr>
        <w:t>ной</w:t>
      </w:r>
      <w:r w:rsidR="00BF628E" w:rsidRPr="002251E3">
        <w:rPr>
          <w:rFonts w:ascii="Times New Roman" w:hAnsi="Times New Roman" w:cs="Times New Roman"/>
        </w:rPr>
        <w:t xml:space="preserve"> формы получения высшего образования</w:t>
      </w:r>
    </w:p>
    <w:p w:rsidR="000D16C3" w:rsidRPr="002251E3" w:rsidRDefault="00BF628E" w:rsidP="00225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1E3">
        <w:rPr>
          <w:rFonts w:ascii="Times New Roman" w:hAnsi="Times New Roman" w:cs="Times New Roman"/>
        </w:rPr>
        <w:t xml:space="preserve">специальности </w:t>
      </w:r>
      <w:r w:rsidR="000D16C3" w:rsidRPr="002251E3">
        <w:rPr>
          <w:rFonts w:ascii="Times New Roman" w:eastAsia="Calibri" w:hAnsi="Times New Roman" w:cs="Times New Roman"/>
        </w:rPr>
        <w:t>1 -31 01 01-02 Биология (научно-педагогическая деятельность)</w:t>
      </w:r>
      <w:r w:rsidR="00535052" w:rsidRPr="002251E3">
        <w:rPr>
          <w:rFonts w:ascii="Times New Roman" w:eastAsia="Calibri" w:hAnsi="Times New Roman" w:cs="Times New Roman"/>
        </w:rPr>
        <w:t>;</w:t>
      </w:r>
    </w:p>
    <w:p w:rsidR="00535052" w:rsidRPr="002251E3" w:rsidRDefault="000D16C3" w:rsidP="00225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1E3">
        <w:rPr>
          <w:rFonts w:ascii="Times New Roman" w:hAnsi="Times New Roman" w:cs="Times New Roman"/>
        </w:rPr>
        <w:t xml:space="preserve"> </w:t>
      </w:r>
      <w:r w:rsidRPr="002251E3">
        <w:rPr>
          <w:rFonts w:ascii="Times New Roman" w:hAnsi="Times New Roman" w:cs="Times New Roman"/>
          <w:b/>
        </w:rPr>
        <w:t>5</w:t>
      </w:r>
      <w:r w:rsidRPr="002251E3">
        <w:rPr>
          <w:rFonts w:ascii="Times New Roman" w:hAnsi="Times New Roman" w:cs="Times New Roman"/>
        </w:rPr>
        <w:t xml:space="preserve"> курса </w:t>
      </w:r>
      <w:r w:rsidRPr="002251E3">
        <w:rPr>
          <w:rFonts w:ascii="Times New Roman" w:hAnsi="Times New Roman" w:cs="Times New Roman"/>
          <w:b/>
        </w:rPr>
        <w:t>дневной</w:t>
      </w:r>
      <w:r w:rsidRPr="002251E3">
        <w:rPr>
          <w:rFonts w:ascii="Times New Roman" w:hAnsi="Times New Roman" w:cs="Times New Roman"/>
        </w:rPr>
        <w:t xml:space="preserve"> формы получения высшего образования специальности</w:t>
      </w:r>
      <w:r w:rsidR="00535052" w:rsidRPr="002251E3">
        <w:rPr>
          <w:rFonts w:ascii="Times New Roman" w:hAnsi="Times New Roman" w:cs="Times New Roman"/>
        </w:rPr>
        <w:t xml:space="preserve"> </w:t>
      </w:r>
      <w:r w:rsidR="00BF628E" w:rsidRPr="002251E3">
        <w:rPr>
          <w:rFonts w:ascii="Times New Roman" w:hAnsi="Times New Roman" w:cs="Times New Roman"/>
        </w:rPr>
        <w:t xml:space="preserve">1-02 04 04-03 </w:t>
      </w:r>
      <w:r w:rsidR="00BF628E" w:rsidRPr="002251E3">
        <w:rPr>
          <w:rFonts w:ascii="Times New Roman" w:eastAsia="Times New Roman" w:hAnsi="Times New Roman" w:cs="Times New Roman"/>
        </w:rPr>
        <w:t>Биология. Охрана природы</w:t>
      </w:r>
      <w:r w:rsidR="00535052" w:rsidRPr="002251E3">
        <w:rPr>
          <w:rFonts w:ascii="Times New Roman" w:eastAsia="Times New Roman" w:hAnsi="Times New Roman" w:cs="Times New Roman"/>
        </w:rPr>
        <w:t xml:space="preserve"> и </w:t>
      </w:r>
      <w:r w:rsidR="00535052" w:rsidRPr="002251E3">
        <w:rPr>
          <w:rFonts w:ascii="Times New Roman" w:eastAsia="Times New Roman" w:hAnsi="Times New Roman" w:cs="Times New Roman"/>
          <w:b/>
        </w:rPr>
        <w:t>4</w:t>
      </w:r>
      <w:r w:rsidR="00535052" w:rsidRPr="002251E3">
        <w:rPr>
          <w:rFonts w:ascii="Times New Roman" w:eastAsia="Times New Roman" w:hAnsi="Times New Roman" w:cs="Times New Roman"/>
        </w:rPr>
        <w:t xml:space="preserve"> курса </w:t>
      </w:r>
      <w:r w:rsidR="00535052" w:rsidRPr="002251E3">
        <w:rPr>
          <w:rFonts w:ascii="Times New Roman" w:eastAsia="Times New Roman" w:hAnsi="Times New Roman" w:cs="Times New Roman"/>
          <w:b/>
        </w:rPr>
        <w:t>заочной</w:t>
      </w:r>
      <w:r w:rsidR="00535052" w:rsidRPr="002251E3">
        <w:rPr>
          <w:rFonts w:ascii="Times New Roman" w:eastAsia="Times New Roman" w:hAnsi="Times New Roman" w:cs="Times New Roman"/>
        </w:rPr>
        <w:t xml:space="preserve"> формы получения высшего образования  </w:t>
      </w:r>
      <w:r w:rsidR="00535052" w:rsidRPr="002251E3">
        <w:rPr>
          <w:rFonts w:ascii="Times New Roman" w:hAnsi="Times New Roman" w:cs="Times New Roman"/>
        </w:rPr>
        <w:t xml:space="preserve">специальности </w:t>
      </w:r>
      <w:r w:rsidR="00535052" w:rsidRPr="002251E3">
        <w:rPr>
          <w:rFonts w:ascii="Times New Roman" w:eastAsia="Calibri" w:hAnsi="Times New Roman" w:cs="Times New Roman"/>
        </w:rPr>
        <w:t>1 -31 01 01-02 Биология (научно-педагогическая деятельность).</w:t>
      </w:r>
    </w:p>
    <w:p w:rsidR="00D47A10" w:rsidRPr="002251E3" w:rsidRDefault="00D47A10" w:rsidP="0022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6C3" w:rsidRPr="002251E3" w:rsidRDefault="000D16C3" w:rsidP="002251E3">
      <w:pPr>
        <w:numPr>
          <w:ilvl w:val="0"/>
          <w:numId w:val="7"/>
        </w:numPr>
        <w:tabs>
          <w:tab w:val="left" w:pos="762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Понятие о наследственности и изменчивости</w:t>
      </w:r>
      <w:r w:rsidRPr="002251E3">
        <w:rPr>
          <w:rFonts w:ascii="Times New Roman" w:eastAsia="Times New Roman" w:hAnsi="Times New Roman" w:cs="Times New Roman"/>
          <w:i/>
          <w:iCs/>
          <w:smallCaps/>
          <w:lang w:eastAsia="ru-RU"/>
        </w:rPr>
        <w:t>.</w:t>
      </w:r>
      <w:r w:rsidR="00CD4035" w:rsidRPr="002251E3">
        <w:rPr>
          <w:rFonts w:ascii="Times New Roman" w:eastAsia="Times New Roman" w:hAnsi="Times New Roman" w:cs="Times New Roman"/>
          <w:i/>
          <w:iCs/>
          <w:smallCaps/>
          <w:lang w:eastAsia="ru-RU"/>
        </w:rPr>
        <w:t xml:space="preserve"> </w:t>
      </w:r>
      <w:r w:rsidRPr="002251E3">
        <w:rPr>
          <w:rFonts w:ascii="Times New Roman" w:eastAsia="Times New Roman" w:hAnsi="Times New Roman" w:cs="Times New Roman"/>
          <w:lang w:eastAsia="ru-RU"/>
        </w:rPr>
        <w:t>Основные этапы развития генетики. Вклад белорусских ученых в развитие генетики и селекции.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55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Особенности наследственных структур прокариот </w:t>
      </w:r>
      <w:r w:rsidRPr="002251E3">
        <w:rPr>
          <w:rFonts w:ascii="Times New Roman" w:eastAsia="Times New Roman" w:hAnsi="Times New Roman" w:cs="Times New Roman"/>
        </w:rPr>
        <w:t xml:space="preserve">и </w:t>
      </w:r>
      <w:r w:rsidRPr="002251E3">
        <w:rPr>
          <w:rFonts w:ascii="Times New Roman" w:eastAsia="Times New Roman" w:hAnsi="Times New Roman" w:cs="Times New Roman"/>
          <w:lang w:eastAsia="ru-RU"/>
        </w:rPr>
        <w:t>эукариот. Уровни укладки молекулы ДНК.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5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Структура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профазной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хромосомы.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Эухроматиновые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Гетерхроматиновые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районы. Эффект положения гена. Хромосомы типа "ламповых щеток". </w:t>
      </w:r>
      <w:r w:rsidR="00DF32F1" w:rsidRPr="002251E3">
        <w:rPr>
          <w:rFonts w:ascii="Times New Roman" w:eastAsia="Times New Roman" w:hAnsi="Times New Roman" w:cs="Times New Roman"/>
          <w:lang w:eastAsia="ru-RU"/>
        </w:rPr>
        <w:t>Политенные</w:t>
      </w:r>
      <w:r w:rsidRPr="002251E3">
        <w:rPr>
          <w:rFonts w:ascii="Times New Roman" w:eastAsia="Times New Roman" w:hAnsi="Times New Roman" w:cs="Times New Roman"/>
          <w:lang w:eastAsia="ru-RU"/>
        </w:rPr>
        <w:t xml:space="preserve"> хромосомы.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5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Митоз как механизм бесполого размножения эукариот. Эндомитоз. Генетический контроль клеточного цикла. Генетическое значение митоза.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81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Мейоз и половое размножение. Генетическое значение мейоза. Типы мейоза (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гаметный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251E3">
        <w:rPr>
          <w:rFonts w:ascii="Times New Roman" w:eastAsia="Times New Roman" w:hAnsi="Times New Roman" w:cs="Times New Roman"/>
          <w:lang w:eastAsia="ru-RU"/>
        </w:rPr>
        <w:t>споровый</w:t>
      </w:r>
      <w:proofErr w:type="gramEnd"/>
      <w:r w:rsidRPr="002251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зиготный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).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55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Нерегулярные типы полового размножения: партеногенез, апогамия, апоспория, адвентивная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эмбриония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. Особенности жизненных циклов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эукариотических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микроорганизмов (дрожжи,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нейроспора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).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5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Первый и второй законы Г. Менделя. Понятие о генах и аллелях. Аллелизм. Гипотеза "чистоты гамет. Анализирующее и возвратное скрещивания. Реципрокные скрещивания.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2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Взаимодействие аллельных генов (доминирование, неполное доминирование,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кодоминирование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, сверхдоминирование). Множественные аллели.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0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Третий закон Г. Менделя. Цитологические основы независимого комбинирования генов, признаков.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Тригибридное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скрещивание. Формулы, характеризующие расщепление при полигибридных скрещиваниях.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5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Типы взаимодействия неаллельных генов. Расщепление по фенотипу при различных типах взаимодействия генов.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6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Генотип как целостная, исторически сложившаяся система аллельных и неаллельных генных взаимодействий. Влияние факторов внешней среды на реализацию генотипа. Пенетрантность и экспрессивность. Норма реакции.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Плейотропный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эффект гена.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81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Хромосомное определение пола.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и половые хромосомы. Генетические и цитологические особенности половых хромосом.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Гомогаметный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гетерогаметный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пол.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55"/>
          <w:tab w:val="left" w:pos="8387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Типы хромосомного определения пола. Хромосомное определение пола у человека Определение пола при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нерасхождении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половых хромосом у человека.</w:t>
      </w:r>
    </w:p>
    <w:p w:rsidR="000D16C3" w:rsidRPr="002251E3" w:rsidRDefault="000D16C3" w:rsidP="002251E3">
      <w:pPr>
        <w:numPr>
          <w:ilvl w:val="0"/>
          <w:numId w:val="7"/>
        </w:numPr>
        <w:tabs>
          <w:tab w:val="left" w:pos="746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Х-хромосома и дозовая компенсация. Тельца Бара Гипотеза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Лайон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.</w:t>
      </w:r>
    </w:p>
    <w:p w:rsidR="000D16C3" w:rsidRPr="002251E3" w:rsidRDefault="000D16C3" w:rsidP="002251E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Балансовая теория определения пола.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Интерсексуальность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4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Дифференциация пола в онтогенезе.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Прогамный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сингамный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эпигамный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типы определения пола. Генетическая бисексуальность организма. Гермафродитизм.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Гинандроморфизм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6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Наследование признаков, сцепленных с полом. Наследование "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крисс-кросс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". Наследование ограниченных полом и зависимых от пола признаков.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81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Сцепление генов и кроссинговер. Эксперименты Т. Моргана с дрозофилой. Полное и неполное сцепление генов. Группы сцепления и число хромосом.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55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Генетические карты. Работы А.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Стертеванта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по картированию генов. Трехфакторное скрещивание. Одиночный и множественный перекресты хромосом. Интерференция и коэффициент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коинциденции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5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Хромосомная теория наследственности Т. Моргана Основные положения хромосомной теории наследственности.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5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Цитологическое доказательство кроссинговера. Генетическое доказательство кроссинговера на уровне четырех хроматид. Тетрадный анализ. Соматический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мозаицизм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>. Влияние факторов внешней среды на кроссинговер.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81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Нехромосомная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наследственность. Плазмон.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Внехромосомные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генетические элементы.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Пластидная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наследственность.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62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lastRenderedPageBreak/>
        <w:t>Митохондриальная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наследственность. Цитоплазматическая мужская стерильность.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62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Генетический анализ у микроорганизмов. Выявление и анализ биохимических мутаций у микроорганизмов (метод отпечатков, метод селективных сред).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65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Особенности процессов, ведущих к рекомбинации </w:t>
      </w:r>
      <w:proofErr w:type="gramStart"/>
      <w:r w:rsidRPr="002251E3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2251E3">
        <w:rPr>
          <w:rFonts w:ascii="Times New Roman" w:eastAsia="Times New Roman" w:hAnsi="Times New Roman" w:cs="Times New Roman"/>
          <w:lang w:eastAsia="ru-RU"/>
        </w:rPr>
        <w:t xml:space="preserve"> прокариот. Конъюгация.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760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Генетическая рекомбинация при трансформации. Исследования Ф.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Гриффитса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на пневмококках.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878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>Трансдукция у бактерий. Использование трансформации и трансдукции для картирования бактериальных генов. Кольцевая карта хромосом прокариот.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251E3">
        <w:rPr>
          <w:rFonts w:ascii="Times New Roman" w:eastAsia="Times New Roman" w:hAnsi="Times New Roman" w:cs="Times New Roman"/>
          <w:lang w:eastAsia="ru-RU"/>
        </w:rPr>
        <w:t xml:space="preserve">Функциональный и рекомбинационный критерии аллелизма. Ступенчатый аллеломорфизм. </w:t>
      </w:r>
      <w:proofErr w:type="spellStart"/>
      <w:r w:rsidRPr="002251E3">
        <w:rPr>
          <w:rFonts w:ascii="Times New Roman" w:eastAsia="Times New Roman" w:hAnsi="Times New Roman" w:cs="Times New Roman"/>
          <w:lang w:eastAsia="ru-RU"/>
        </w:rPr>
        <w:t>Цистранс-тест</w:t>
      </w:r>
      <w:proofErr w:type="spellEnd"/>
      <w:r w:rsidRPr="002251E3">
        <w:rPr>
          <w:rFonts w:ascii="Times New Roman" w:eastAsia="Times New Roman" w:hAnsi="Times New Roman" w:cs="Times New Roman"/>
          <w:lang w:eastAsia="ru-RU"/>
        </w:rPr>
        <w:t xml:space="preserve"> на аллелизм. Центровая теория гена.</w:t>
      </w:r>
    </w:p>
    <w:p w:rsidR="000D16C3" w:rsidRPr="002251E3" w:rsidRDefault="000D16C3" w:rsidP="002251E3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51E3">
        <w:rPr>
          <w:rFonts w:ascii="Times New Roman" w:hAnsi="Times New Roman" w:cs="Times New Roman"/>
        </w:rPr>
        <w:t>Экзон-интронная</w:t>
      </w:r>
      <w:proofErr w:type="spellEnd"/>
      <w:r w:rsidRPr="002251E3">
        <w:rPr>
          <w:rFonts w:ascii="Times New Roman" w:hAnsi="Times New Roman" w:cs="Times New Roman"/>
        </w:rPr>
        <w:t xml:space="preserve"> структура гена. Образование </w:t>
      </w:r>
      <w:proofErr w:type="spellStart"/>
      <w:r w:rsidRPr="002251E3">
        <w:rPr>
          <w:rFonts w:ascii="Times New Roman" w:hAnsi="Times New Roman" w:cs="Times New Roman"/>
        </w:rPr>
        <w:t>про-мРНКу</w:t>
      </w:r>
      <w:proofErr w:type="spellEnd"/>
      <w:r w:rsidRPr="002251E3">
        <w:rPr>
          <w:rFonts w:ascii="Times New Roman" w:hAnsi="Times New Roman" w:cs="Times New Roman"/>
        </w:rPr>
        <w:t xml:space="preserve"> эукариот. </w:t>
      </w:r>
      <w:proofErr w:type="spellStart"/>
      <w:r w:rsidRPr="002251E3">
        <w:rPr>
          <w:rFonts w:ascii="Times New Roman" w:hAnsi="Times New Roman" w:cs="Times New Roman"/>
        </w:rPr>
        <w:t>Сплайсинг</w:t>
      </w:r>
      <w:proofErr w:type="spellEnd"/>
      <w:r w:rsidRPr="002251E3">
        <w:rPr>
          <w:rFonts w:ascii="Times New Roman" w:hAnsi="Times New Roman" w:cs="Times New Roman"/>
        </w:rPr>
        <w:t xml:space="preserve">. Альтернативный </w:t>
      </w:r>
      <w:proofErr w:type="spellStart"/>
      <w:r w:rsidRPr="002251E3">
        <w:rPr>
          <w:rFonts w:ascii="Times New Roman" w:hAnsi="Times New Roman" w:cs="Times New Roman"/>
        </w:rPr>
        <w:t>сплайсинг</w:t>
      </w:r>
      <w:proofErr w:type="spellEnd"/>
      <w:r w:rsidRPr="002251E3">
        <w:rPr>
          <w:rFonts w:ascii="Times New Roman" w:hAnsi="Times New Roman" w:cs="Times New Roman"/>
        </w:rPr>
        <w:t xml:space="preserve">. Механизм </w:t>
      </w:r>
      <w:proofErr w:type="spellStart"/>
      <w:r w:rsidRPr="002251E3">
        <w:rPr>
          <w:rFonts w:ascii="Times New Roman" w:hAnsi="Times New Roman" w:cs="Times New Roman"/>
        </w:rPr>
        <w:t>сплайсинга</w:t>
      </w:r>
      <w:proofErr w:type="spellEnd"/>
      <w:r w:rsidRPr="002251E3">
        <w:rPr>
          <w:rFonts w:ascii="Times New Roman" w:hAnsi="Times New Roman" w:cs="Times New Roman"/>
        </w:rPr>
        <w:t xml:space="preserve">. Нарушения </w:t>
      </w:r>
      <w:proofErr w:type="spellStart"/>
      <w:r w:rsidRPr="002251E3">
        <w:rPr>
          <w:rFonts w:ascii="Times New Roman" w:hAnsi="Times New Roman" w:cs="Times New Roman"/>
        </w:rPr>
        <w:t>экзон-интронной</w:t>
      </w:r>
      <w:proofErr w:type="spellEnd"/>
      <w:r w:rsidRPr="002251E3">
        <w:rPr>
          <w:rFonts w:ascii="Times New Roman" w:hAnsi="Times New Roman" w:cs="Times New Roman"/>
        </w:rPr>
        <w:t xml:space="preserve"> структуры гена и наследственные болезни.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spacing w:line="240" w:lineRule="auto"/>
        <w:ind w:left="860" w:hanging="434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Нуклеиновые кислоты. Модель ДНК Уотсона-Крика. Типы РНК в клетке.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Модели удвоения молекулы ДНК. Репликационная вилка. Основные способы репликации кольцевой ДНК (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тета-тип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репликации,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сиша-тип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репликации) и линейной ДНК.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Репарация ДНК. Типы структурных повреждений в ДНК и репарационные процессы.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Транскрипция. Составляющие элементы процесса транскрипции. Этапы транскрипции.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Генетический код.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Триплетность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генетического кода. Особенности построения, свойства генетического кода. Генетический код митохондрий.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Трансляция. Процесс трансляции и его особенности </w:t>
      </w:r>
      <w:proofErr w:type="gramStart"/>
      <w:r w:rsidRPr="002251E3">
        <w:rPr>
          <w:rFonts w:ascii="Times New Roman" w:hAnsi="Times New Roman" w:cs="Times New Roman"/>
          <w:spacing w:val="0"/>
          <w:sz w:val="22"/>
          <w:szCs w:val="22"/>
        </w:rPr>
        <w:t>у</w:t>
      </w:r>
      <w:proofErr w:type="gram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прокариот и эукариот. Составляющие элементы процесса трансляции. Механизмы трансляции и этапы.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7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Центральная догма молекулярной биологии. Типы переноса информации. Обратная транскрипция.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Регуляция экспрессии генов </w:t>
      </w:r>
      <w:proofErr w:type="gramStart"/>
      <w:r w:rsidRPr="002251E3">
        <w:rPr>
          <w:rFonts w:ascii="Times New Roman" w:hAnsi="Times New Roman" w:cs="Times New Roman"/>
          <w:spacing w:val="0"/>
          <w:sz w:val="22"/>
          <w:szCs w:val="22"/>
        </w:rPr>
        <w:t>у</w:t>
      </w:r>
      <w:proofErr w:type="gram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прокариот и эукариот.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58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Характеристика строения и функционирования генома эукариот и прокариот. Мобильные генетические элементы. Функциональное значение мобильных элементов.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Классификация изменчивости. Понятие о ненаследственной и наследственной изменчивости.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Модификационная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изменчивость.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7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Комбинативная изменчивость. Механизмы возникновения и значение для селекции и эволюции.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7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Мутационная изменчивость. Мутационная теория Г. де Фриза. Классификация мутаций.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Генные мутации. Молекулярные механизмы мутагенеза. Классификация генных мутаций. Значимость генных мутаций для жизнедеятельности организма.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0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Хромосомные мутации. Классификация хромосомных мутаций, перестроек. Механизмы возникновения хромосомных мутаций.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Геномные мутации. Полиплоидия и анеуплоидия. Полиплоидия, ее типы.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7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Искусственное получение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автополиплоидов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>.  Использование</w:t>
      </w:r>
      <w:r w:rsidR="00CD4035"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автополиплоидов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в селекции растений.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0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Сбалансированные и несбалансированные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полиплоиды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(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аллополиплоиды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41BD4"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и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анеуполиплоиды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). Фертильность и особенности мейоза у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полиплоидов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>. Полиплоидные ряды.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  <w:tab w:val="left" w:pos="8264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Спонтанный и индуцированный мутационный процесс и его причины. Закон Н.И. Вавилова о гомологических рядах в наследственной изменчивости.</w:t>
      </w:r>
      <w:r w:rsidRPr="002251E3">
        <w:rPr>
          <w:rFonts w:ascii="Times New Roman" w:hAnsi="Times New Roman" w:cs="Times New Roman"/>
          <w:spacing w:val="0"/>
          <w:sz w:val="22"/>
          <w:szCs w:val="22"/>
        </w:rPr>
        <w:tab/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Популяция и ее генетическая характеристика. Типы популяций. Учение В.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Иоганнсена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о популяциях и чистых линиях. Понятие о частотах аллелей (генов) и генотипов в популяциях.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Закон Харди -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Вайнберга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. Факторы динамики генетической структуры популяций. </w:t>
      </w:r>
      <w:proofErr w:type="gramStart"/>
      <w:r w:rsidRPr="002251E3">
        <w:rPr>
          <w:rFonts w:ascii="Times New Roman" w:hAnsi="Times New Roman" w:cs="Times New Roman"/>
          <w:spacing w:val="0"/>
          <w:sz w:val="22"/>
          <w:szCs w:val="22"/>
        </w:rPr>
        <w:t>Генетическая</w:t>
      </w:r>
      <w:proofErr w:type="gram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гетерогенность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природных популяций.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Генетический груз. Возрастание генетического груза в популяциях в связи с загрязнением окружающей среды физическими и химическими мутагенами.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70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Онтогенез как процесс реализации наследственной программы развития организма. Детерминация. Дифференциация.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Тотипотентность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ядра соматической клетки, ее экспериментальное доказательство.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53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Дифференциальная активность генов в онтогенезе. Дифференциальная репликация, транскрипция генов, трансляция.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Влияние воздействий факторов внешней среды на процесс онтогенеза. Мутации, затрагивающие дифференциацию клеток и тканей в процессе</w:t>
      </w:r>
      <w:r w:rsidR="00841BD4"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индивидуального развития.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Тератогенез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proofErr w:type="spellStart"/>
      <w:r w:rsidRPr="002251E3">
        <w:rPr>
          <w:rFonts w:ascii="Times New Roman" w:hAnsi="Times New Roman" w:cs="Times New Roman"/>
          <w:spacing w:val="0"/>
          <w:sz w:val="22"/>
          <w:szCs w:val="22"/>
        </w:rPr>
        <w:t>морфозы</w:t>
      </w:r>
      <w:proofErr w:type="spellEnd"/>
      <w:r w:rsidRPr="002251E3">
        <w:rPr>
          <w:rFonts w:ascii="Times New Roman" w:hAnsi="Times New Roman" w:cs="Times New Roman"/>
          <w:spacing w:val="0"/>
          <w:sz w:val="22"/>
          <w:szCs w:val="22"/>
        </w:rPr>
        <w:t>, фенокопии.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2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Предмет и методы селекции. Понятие о породе, сорте, штамме. Учение об исходном материале в селекции. Генетические коллекции. Центры происхождения культурных растений по Н.И. Вавилову.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0"/>
        </w:tabs>
        <w:spacing w:line="240" w:lineRule="auto"/>
        <w:ind w:left="20" w:righ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Системы скрещивания и методы отбора в селекции растений и животных. Инбридинг. Аутбридинг. Отдаленная гибридизация. Явление гетерозиса. Биотехнология.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65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Генетика человека. Методы изучения генетики человека.</w:t>
      </w:r>
    </w:p>
    <w:p w:rsidR="000D16C3" w:rsidRPr="002251E3" w:rsidRDefault="000D16C3" w:rsidP="002251E3">
      <w:pPr>
        <w:pStyle w:val="1"/>
        <w:numPr>
          <w:ilvl w:val="2"/>
          <w:numId w:val="8"/>
        </w:numPr>
        <w:shd w:val="clear" w:color="auto" w:fill="auto"/>
        <w:tabs>
          <w:tab w:val="left" w:pos="870"/>
        </w:tabs>
        <w:spacing w:line="240" w:lineRule="auto"/>
        <w:ind w:left="20" w:firstLine="36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251E3">
        <w:rPr>
          <w:rFonts w:ascii="Times New Roman" w:hAnsi="Times New Roman" w:cs="Times New Roman"/>
          <w:spacing w:val="0"/>
          <w:sz w:val="22"/>
          <w:szCs w:val="22"/>
        </w:rPr>
        <w:t>Основы медицинской генетики. Типы наследования болезней в приложении к человеку.</w:t>
      </w:r>
    </w:p>
    <w:p w:rsidR="00A60E9D" w:rsidRPr="002251E3" w:rsidRDefault="00A60E9D" w:rsidP="00225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425" w:rsidRPr="002251E3" w:rsidRDefault="00A60E9D" w:rsidP="002251E3">
      <w:pPr>
        <w:spacing w:line="240" w:lineRule="auto"/>
        <w:jc w:val="both"/>
        <w:rPr>
          <w:rFonts w:ascii="Times New Roman" w:hAnsi="Times New Roman" w:cs="Times New Roman"/>
        </w:rPr>
      </w:pPr>
      <w:r w:rsidRPr="002251E3">
        <w:rPr>
          <w:rFonts w:ascii="Times New Roman" w:hAnsi="Times New Roman" w:cs="Times New Roman"/>
        </w:rPr>
        <w:t xml:space="preserve">      </w:t>
      </w:r>
      <w:r w:rsidR="00D47A10" w:rsidRPr="002251E3">
        <w:rPr>
          <w:rFonts w:ascii="Times New Roman" w:hAnsi="Times New Roman" w:cs="Times New Roman"/>
        </w:rPr>
        <w:t>Доцент</w:t>
      </w:r>
      <w:r w:rsidR="002251E3" w:rsidRPr="002251E3">
        <w:rPr>
          <w:rFonts w:ascii="Times New Roman" w:hAnsi="Times New Roman" w:cs="Times New Roman"/>
        </w:rPr>
        <w:t xml:space="preserve"> ____________</w:t>
      </w:r>
      <w:r w:rsidR="00741CE5" w:rsidRPr="002251E3">
        <w:rPr>
          <w:rFonts w:ascii="Times New Roman" w:hAnsi="Times New Roman" w:cs="Times New Roman"/>
        </w:rPr>
        <w:t xml:space="preserve"> </w:t>
      </w:r>
      <w:proofErr w:type="spellStart"/>
      <w:r w:rsidR="00D47A10" w:rsidRPr="002251E3">
        <w:rPr>
          <w:rFonts w:ascii="Times New Roman" w:hAnsi="Times New Roman" w:cs="Times New Roman"/>
        </w:rPr>
        <w:t>Луполов</w:t>
      </w:r>
      <w:r w:rsidR="00535052" w:rsidRPr="002251E3">
        <w:rPr>
          <w:rFonts w:ascii="Times New Roman" w:hAnsi="Times New Roman" w:cs="Times New Roman"/>
        </w:rPr>
        <w:t>а</w:t>
      </w:r>
      <w:proofErr w:type="spellEnd"/>
      <w:r w:rsidR="00D47A10" w:rsidRPr="002251E3">
        <w:rPr>
          <w:rFonts w:ascii="Times New Roman" w:hAnsi="Times New Roman" w:cs="Times New Roman"/>
        </w:rPr>
        <w:t xml:space="preserve"> Т.А.</w:t>
      </w:r>
    </w:p>
    <w:sectPr w:rsidR="00316425" w:rsidRPr="002251E3" w:rsidSect="002251E3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8688C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3."/>
      <w:lvlJc w:val="left"/>
    </w:lvl>
    <w:lvl w:ilvl="3">
      <w:start w:val="32"/>
      <w:numFmt w:val="decimal"/>
      <w:lvlText w:val="%3."/>
      <w:lvlJc w:val="left"/>
    </w:lvl>
    <w:lvl w:ilvl="4">
      <w:start w:val="32"/>
      <w:numFmt w:val="decimal"/>
      <w:lvlText w:val="%3."/>
      <w:lvlJc w:val="left"/>
    </w:lvl>
    <w:lvl w:ilvl="5">
      <w:start w:val="32"/>
      <w:numFmt w:val="decimal"/>
      <w:lvlText w:val="%3."/>
      <w:lvlJc w:val="left"/>
    </w:lvl>
    <w:lvl w:ilvl="6">
      <w:start w:val="32"/>
      <w:numFmt w:val="decimal"/>
      <w:lvlText w:val="%3."/>
      <w:lvlJc w:val="left"/>
    </w:lvl>
    <w:lvl w:ilvl="7">
      <w:start w:val="32"/>
      <w:numFmt w:val="decimal"/>
      <w:lvlText w:val="%3."/>
      <w:lvlJc w:val="left"/>
    </w:lvl>
    <w:lvl w:ilvl="8">
      <w:start w:val="32"/>
      <w:numFmt w:val="decimal"/>
      <w:lvlText w:val="%3."/>
      <w:lvlJc w:val="left"/>
    </w:lvl>
  </w:abstractNum>
  <w:abstractNum w:abstractNumId="1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1230"/>
    <w:multiLevelType w:val="multilevel"/>
    <w:tmpl w:val="1D20A68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3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8083C"/>
    <w:rsid w:val="00001329"/>
    <w:rsid w:val="00037854"/>
    <w:rsid w:val="00043C99"/>
    <w:rsid w:val="000D16C3"/>
    <w:rsid w:val="000E3700"/>
    <w:rsid w:val="002251E3"/>
    <w:rsid w:val="002535BC"/>
    <w:rsid w:val="0026639C"/>
    <w:rsid w:val="00291C34"/>
    <w:rsid w:val="002A6428"/>
    <w:rsid w:val="002D5D09"/>
    <w:rsid w:val="00316425"/>
    <w:rsid w:val="0036098D"/>
    <w:rsid w:val="00426A6B"/>
    <w:rsid w:val="00535052"/>
    <w:rsid w:val="0059683B"/>
    <w:rsid w:val="006642F2"/>
    <w:rsid w:val="00686F61"/>
    <w:rsid w:val="006B25A8"/>
    <w:rsid w:val="006C64BF"/>
    <w:rsid w:val="00741CE5"/>
    <w:rsid w:val="00782FD9"/>
    <w:rsid w:val="007F4DB1"/>
    <w:rsid w:val="00841BD4"/>
    <w:rsid w:val="0088083C"/>
    <w:rsid w:val="008C3DEC"/>
    <w:rsid w:val="00932970"/>
    <w:rsid w:val="009979A3"/>
    <w:rsid w:val="00A60E9D"/>
    <w:rsid w:val="00AD6174"/>
    <w:rsid w:val="00B53723"/>
    <w:rsid w:val="00B93DA8"/>
    <w:rsid w:val="00BF628E"/>
    <w:rsid w:val="00C21AF3"/>
    <w:rsid w:val="00C22860"/>
    <w:rsid w:val="00CD4035"/>
    <w:rsid w:val="00D271E6"/>
    <w:rsid w:val="00D47A10"/>
    <w:rsid w:val="00D80476"/>
    <w:rsid w:val="00D92960"/>
    <w:rsid w:val="00DB3D5F"/>
    <w:rsid w:val="00DF32F1"/>
    <w:rsid w:val="00DF4E8D"/>
    <w:rsid w:val="00E8008D"/>
    <w:rsid w:val="00F0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character" w:customStyle="1" w:styleId="aa">
    <w:name w:val="Основной текст_"/>
    <w:basedOn w:val="a0"/>
    <w:link w:val="1"/>
    <w:rsid w:val="000D16C3"/>
    <w:rPr>
      <w:rFonts w:ascii="Palatino Linotype" w:eastAsia="Palatino Linotype" w:hAnsi="Palatino Linotype" w:cs="Palatino Linotype"/>
      <w:spacing w:val="-1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0D16C3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-1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2016-10-20T08:28:00Z</cp:lastPrinted>
  <dcterms:created xsi:type="dcterms:W3CDTF">2015-03-13T09:28:00Z</dcterms:created>
  <dcterms:modified xsi:type="dcterms:W3CDTF">2016-10-20T08:28:00Z</dcterms:modified>
</cp:coreProperties>
</file>