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AHt7yZFEpnaPzZDdwxIBVx==&#10;" textCheckSum="" ver="1">
  <a:bounds l="0" t="95" r="6973" b="96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5" name="Прямая соединительная линия 5"/>
        <wps:cNvCnPr>
          <a:cxnSpLocks noChangeShapeType="1"/>
        </wps:cNvCnPr>
        <wps:spPr bwMode="auto">
          <a:xfrm>
            <a:off x="0" y="0"/>
            <a:ext cx="4427855" cy="635"/>
          </a:xfrm>
          <a:prstGeom prst="line">
            <a:avLst/>
          </a:prstGeom>
          <a:noFill/>
          <a:ln w="9525">
            <a:solidFill>
              <a:srgbClr val="000000"/>
            </a:solidFill>
            <a:round/>
            <a:headEnd type="none" w="sm" len="sm"/>
            <a:tailEnd type="none" w="sm" len="sm"/>
          </a:ln>
          <a:extLst>
            <a:ext uri="{909E8E84-426E-40DD-AFC4-6F175D3DCCD1}">
              <a14:hiddenFill xmlns:a14="http://schemas.microsoft.com/office/drawing/2010/main">
                <a:noFill/>
              </a14:hiddenFill>
            </a:ext>
          </a:extLst>
        </wps:spPr>
        <wps:bodyPr/>
      </wps:wsp>
    </a:graphicData>
  </a:graphic>
</wp:e2oholder>
</file>