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colors="0 #fbeac7;11796f #fee7f2;23593f #fac77d;39977f #fba97d;53740f #fbd49c;1 #fee7f2" method="none" focus="100%" type="gradient"/>
    </v:background>
  </w:background>
  <w:body>
    <w:p w:rsidR="00DD30BD" w:rsidRPr="00DD30BD" w:rsidRDefault="00DD30BD" w:rsidP="00DD30BD">
      <w:pPr>
        <w:spacing w:after="0"/>
        <w:jc w:val="center"/>
        <w:rPr>
          <w:rFonts w:cs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12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мая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D30BD" w:rsidRPr="00DD30BD" w:rsidRDefault="00DD30BD" w:rsidP="00DD30BD">
      <w:pPr>
        <w:spacing w:after="0"/>
        <w:jc w:val="center"/>
        <w:rPr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105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лет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дня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рождения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D30BD" w:rsidRPr="00DD30BD" w:rsidRDefault="00DD30BD" w:rsidP="00DD30BD">
      <w:pPr>
        <w:spacing w:after="0"/>
        <w:jc w:val="center"/>
        <w:rPr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Юрия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Осиповича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Домбровского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DD30BD" w:rsidRPr="00DD30BD" w:rsidRDefault="00DD30BD" w:rsidP="00DD30BD">
      <w:pPr>
        <w:spacing w:after="0"/>
        <w:jc w:val="center"/>
        <w:rPr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(1909</w:t>
      </w:r>
      <w:r w:rsidR="005E4849">
        <w:rPr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—</w:t>
      </w:r>
      <w:r w:rsidRPr="00DD30BD">
        <w:rPr>
          <w:rFonts w:ascii="Baskerville Old Face" w:hAnsi="Baskerville Old Face"/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1978), </w:t>
      </w:r>
    </w:p>
    <w:p w:rsidR="00DD30BD" w:rsidRPr="005E4849" w:rsidRDefault="005E4849" w:rsidP="00DD30BD">
      <w:pPr>
        <w:spacing w:after="0"/>
        <w:jc w:val="center"/>
        <w:rPr>
          <w:b/>
          <w:i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30BD">
        <w:rPr>
          <w:rFonts w:ascii="Times New Roman" w:hAnsi="Times New Roman" w:cs="Times New Roman"/>
          <w:b/>
          <w:i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русского</w:t>
      </w:r>
      <w:r w:rsidRPr="00DD30BD">
        <w:rPr>
          <w:rFonts w:ascii="Baskerville Old Face" w:hAnsi="Baskerville Old Face"/>
          <w:b/>
          <w:i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советского</w:t>
      </w:r>
      <w:r w:rsidRPr="00DD30BD">
        <w:rPr>
          <w:rFonts w:ascii="Baskerville Old Face" w:hAnsi="Baskerville Old Face"/>
          <w:b/>
          <w:i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DD30BD">
        <w:rPr>
          <w:rFonts w:ascii="Times New Roman" w:hAnsi="Times New Roman" w:cs="Times New Roman"/>
          <w:b/>
          <w:i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писателя</w:t>
      </w:r>
    </w:p>
    <w:p w:rsidR="00A0532D" w:rsidRDefault="003506D4" w:rsidP="003506D4">
      <w:pPr>
        <w:jc w:val="center"/>
        <w:rPr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6690F8" wp14:editId="55A9DB45">
            <wp:extent cx="2534400" cy="343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75E0" w:rsidRPr="004C75E0" w:rsidRDefault="004C75E0" w:rsidP="004C75E0">
      <w:pPr>
        <w:ind w:left="16302" w:right="1044" w:firstLine="850"/>
        <w:jc w:val="both"/>
        <w:rPr>
          <w:rFonts w:ascii="Times New Roman" w:hAnsi="Times New Roman" w:cs="Times New Roman"/>
          <w:sz w:val="32"/>
          <w:szCs w:val="40"/>
        </w:rPr>
      </w:pPr>
      <w:r w:rsidRPr="004C75E0">
        <w:rPr>
          <w:rFonts w:ascii="Times New Roman" w:hAnsi="Times New Roman" w:cs="Times New Roman"/>
          <w:sz w:val="32"/>
          <w:szCs w:val="40"/>
        </w:rPr>
        <w:t xml:space="preserve">Свобода и личное достоинство, личное достоинство каждого из нас, которое очень легко уронить и при этом что-то мимолётное, эфемерное выиграть, не дать себе </w:t>
      </w:r>
      <w:proofErr w:type="gramStart"/>
      <w:r w:rsidRPr="004C75E0">
        <w:rPr>
          <w:rFonts w:ascii="Times New Roman" w:hAnsi="Times New Roman" w:cs="Times New Roman"/>
          <w:sz w:val="32"/>
          <w:szCs w:val="40"/>
        </w:rPr>
        <w:t>утратить</w:t>
      </w:r>
      <w:proofErr w:type="gramEnd"/>
      <w:r w:rsidRPr="004C75E0">
        <w:rPr>
          <w:rFonts w:ascii="Times New Roman" w:hAnsi="Times New Roman" w:cs="Times New Roman"/>
          <w:sz w:val="32"/>
          <w:szCs w:val="40"/>
        </w:rPr>
        <w:t xml:space="preserve"> самого себя за счёт каких-то внешних облегчений, выгод, приспособиться… – вот этого он не мог. И вот это – стержень, который держал его с поднятой головой всю жизнь.</w:t>
      </w:r>
    </w:p>
    <w:p w:rsidR="004C75E0" w:rsidRPr="004C75E0" w:rsidRDefault="004C75E0" w:rsidP="004C75E0">
      <w:pPr>
        <w:ind w:left="16302" w:right="1044" w:firstLine="850"/>
        <w:jc w:val="right"/>
        <w:rPr>
          <w:rFonts w:ascii="Times New Roman" w:hAnsi="Times New Roman" w:cs="Times New Roman"/>
          <w:sz w:val="32"/>
          <w:szCs w:val="40"/>
        </w:rPr>
      </w:pPr>
      <w:r w:rsidRPr="004C75E0">
        <w:rPr>
          <w:rFonts w:ascii="Times New Roman" w:hAnsi="Times New Roman" w:cs="Times New Roman"/>
          <w:sz w:val="32"/>
          <w:szCs w:val="40"/>
        </w:rPr>
        <w:t>Юрий Давыдов</w:t>
      </w:r>
    </w:p>
    <w:p w:rsidR="00DD30BD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Юрий Осипович Домбровский (12 мая 1909, Москва — </w:t>
      </w:r>
      <w:r w:rsidR="00DD30BD" w:rsidRPr="005E4849">
        <w:rPr>
          <w:rFonts w:ascii="Times New Roman" w:hAnsi="Times New Roman" w:cs="Times New Roman"/>
          <w:b/>
          <w:i/>
          <w:sz w:val="24"/>
        </w:rPr>
        <w:t>29 мая 1978, там же) — русский прозаик, поэт, литературный критик.</w:t>
      </w:r>
    </w:p>
    <w:p w:rsidR="00DD30BD" w:rsidRDefault="00DD30BD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>Рос в семье интеллигентов: отец — Иосиф Витальевич (</w:t>
      </w:r>
      <w:proofErr w:type="spellStart"/>
      <w:r w:rsidRPr="005E4849">
        <w:rPr>
          <w:rFonts w:ascii="Times New Roman" w:hAnsi="Times New Roman" w:cs="Times New Roman"/>
          <w:b/>
          <w:i/>
          <w:sz w:val="24"/>
        </w:rPr>
        <w:t>Гдальевич</w:t>
      </w:r>
      <w:proofErr w:type="spellEnd"/>
      <w:r w:rsidRPr="005E4849">
        <w:rPr>
          <w:rFonts w:ascii="Times New Roman" w:hAnsi="Times New Roman" w:cs="Times New Roman"/>
          <w:b/>
          <w:i/>
          <w:sz w:val="24"/>
        </w:rPr>
        <w:t>) Домбровский (1873—1923), присяжный поверенный; мать — Лидия Алексеевна (урождённая Крайнева, 1883—1957), учёный в области анатомии и цитологии растений, впоследствии кандидат биологических наук и доцент Московской сельскохозяйственной академии</w:t>
      </w:r>
      <w:r w:rsidR="005E4849">
        <w:rPr>
          <w:rFonts w:ascii="Times New Roman" w:hAnsi="Times New Roman" w:cs="Times New Roman"/>
          <w:b/>
          <w:i/>
          <w:sz w:val="24"/>
        </w:rPr>
        <w:t>.</w:t>
      </w:r>
    </w:p>
    <w:p w:rsidR="005E4849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>В 1932 году Юрий Осипович окончил Высшие литературные курсы (</w:t>
      </w:r>
      <w:r>
        <w:rPr>
          <w:rFonts w:ascii="Times New Roman" w:hAnsi="Times New Roman" w:cs="Times New Roman"/>
          <w:b/>
          <w:i/>
          <w:sz w:val="24"/>
        </w:rPr>
        <w:t>"</w:t>
      </w:r>
      <w:proofErr w:type="spellStart"/>
      <w:r w:rsidRPr="005E4849">
        <w:rPr>
          <w:rFonts w:ascii="Times New Roman" w:hAnsi="Times New Roman" w:cs="Times New Roman"/>
          <w:b/>
          <w:i/>
          <w:sz w:val="24"/>
        </w:rPr>
        <w:t>брюсовские</w:t>
      </w:r>
      <w:proofErr w:type="spellEnd"/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).</w:t>
      </w:r>
    </w:p>
    <w:p w:rsidR="005E4849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 xml:space="preserve">В 1933 году был арестован и выслан из Москвы в Алма-Ату. Работал археологом, искусствоведом, журналистом, занимался педагогической деятельностью. Второй арест — в 1936 году, был отпущен через несколько месяцев, успел до следующего ареста опубликовать первую часть романа 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Державин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. Печатался в 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Казахстанской правде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 и журнале 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Литературный Казахстан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. Третий арест — в 1939 году: срок отбывал в колымских лагерях. В 1943 был досрочно, по инвалидности, освобожден (вернулся в Алма-Ату). Работал в театре. Читал курс лекций по В. Шекспиру. Написал книги 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Обезьяна приходит за своим черепом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 и 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Смуглая леди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.</w:t>
      </w:r>
    </w:p>
    <w:p w:rsidR="005E4849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 xml:space="preserve">Четвёртый арест пришелся на 1949 год. Место заключения — Север и </w:t>
      </w:r>
      <w:proofErr w:type="spellStart"/>
      <w:r w:rsidRPr="005E4849">
        <w:rPr>
          <w:rFonts w:ascii="Times New Roman" w:hAnsi="Times New Roman" w:cs="Times New Roman"/>
          <w:b/>
          <w:i/>
          <w:sz w:val="24"/>
        </w:rPr>
        <w:t>Озерлаг</w:t>
      </w:r>
      <w:proofErr w:type="spellEnd"/>
      <w:r w:rsidRPr="005E4849">
        <w:rPr>
          <w:rFonts w:ascii="Times New Roman" w:hAnsi="Times New Roman" w:cs="Times New Roman"/>
          <w:b/>
          <w:i/>
          <w:sz w:val="24"/>
        </w:rPr>
        <w:t>.</w:t>
      </w:r>
    </w:p>
    <w:p w:rsidR="005E4849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 xml:space="preserve">После освобождения (1955 год) жил в Алма-Ате, затем ему было разрешено прописаться в родной Москве. Занимался литературной работой. В 1964 году в журнале 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Новый Мир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 опубликован роман </w:t>
      </w:r>
      <w:r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Хранитель древностей».</w:t>
      </w:r>
    </w:p>
    <w:p w:rsidR="003506D4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 xml:space="preserve">Вершина творчества писателя — роман 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Факультет ненужных вещей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, начатый им в 1964 году и законченный в 1975 году. Это книга о судьбе ценностей христианско-гуманистической цивилизации в мире антихристианском и антигуманистическом — и о людях, которые взяли на себя миссию верности этим идеалам и ценностям, 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>ненужным вещам</w:t>
      </w:r>
      <w:r w:rsidR="003506D4">
        <w:rPr>
          <w:rFonts w:ascii="Times New Roman" w:hAnsi="Times New Roman" w:cs="Times New Roman"/>
          <w:b/>
          <w:i/>
          <w:sz w:val="24"/>
        </w:rPr>
        <w:t>"</w:t>
      </w:r>
      <w:r w:rsidRPr="005E4849">
        <w:rPr>
          <w:rFonts w:ascii="Times New Roman" w:hAnsi="Times New Roman" w:cs="Times New Roman"/>
          <w:b/>
          <w:i/>
          <w:sz w:val="24"/>
        </w:rPr>
        <w:t xml:space="preserve"> для сталинского строя.</w:t>
      </w:r>
    </w:p>
    <w:p w:rsidR="005E4849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 xml:space="preserve">В СССР роман напечатан быть не мог, но в 1978 году он был опубликован на русском языке во Франции. В этом же году Юрий Осипович, которому должно было вскоре исполниться 69 лет, был жестоко избит в фойе ресторана Центрального дома литераторов большой группой неизвестных. Скончался от последствий побоев (сильного внутреннего кровотечения) в больнице 29 мая 1978 года, через полтора месяца после нападения. </w:t>
      </w:r>
      <w:proofErr w:type="gramStart"/>
      <w:r w:rsidRPr="005E4849">
        <w:rPr>
          <w:rFonts w:ascii="Times New Roman" w:hAnsi="Times New Roman" w:cs="Times New Roman"/>
          <w:b/>
          <w:i/>
          <w:sz w:val="24"/>
        </w:rPr>
        <w:t>Похоронен</w:t>
      </w:r>
      <w:proofErr w:type="gramEnd"/>
      <w:r w:rsidRPr="005E4849">
        <w:rPr>
          <w:rFonts w:ascii="Times New Roman" w:hAnsi="Times New Roman" w:cs="Times New Roman"/>
          <w:b/>
          <w:i/>
          <w:sz w:val="24"/>
        </w:rPr>
        <w:t xml:space="preserve"> в Москве на </w:t>
      </w:r>
      <w:proofErr w:type="spellStart"/>
      <w:r w:rsidRPr="005E4849">
        <w:rPr>
          <w:rFonts w:ascii="Times New Roman" w:hAnsi="Times New Roman" w:cs="Times New Roman"/>
          <w:b/>
          <w:i/>
          <w:sz w:val="24"/>
        </w:rPr>
        <w:t>Кузьминском</w:t>
      </w:r>
      <w:proofErr w:type="spellEnd"/>
      <w:r w:rsidRPr="005E4849">
        <w:rPr>
          <w:rFonts w:ascii="Times New Roman" w:hAnsi="Times New Roman" w:cs="Times New Roman"/>
          <w:b/>
          <w:i/>
          <w:sz w:val="24"/>
        </w:rPr>
        <w:t xml:space="preserve"> кладбище.</w:t>
      </w:r>
    </w:p>
    <w:p w:rsidR="005E4849" w:rsidRPr="005E4849" w:rsidRDefault="005E4849" w:rsidP="003506D4">
      <w:pPr>
        <w:spacing w:after="0"/>
        <w:ind w:left="2835" w:right="2886"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5E4849">
        <w:rPr>
          <w:rFonts w:ascii="Times New Roman" w:hAnsi="Times New Roman" w:cs="Times New Roman"/>
          <w:b/>
          <w:i/>
          <w:sz w:val="24"/>
        </w:rPr>
        <w:t xml:space="preserve">За год до смерти (в 1977 г.) написан последний рассказ "Ручка, ножка, </w:t>
      </w:r>
      <w:proofErr w:type="spellStart"/>
      <w:r w:rsidRPr="005E4849">
        <w:rPr>
          <w:rFonts w:ascii="Times New Roman" w:hAnsi="Times New Roman" w:cs="Times New Roman"/>
          <w:b/>
          <w:i/>
          <w:sz w:val="24"/>
        </w:rPr>
        <w:t>огуречик</w:t>
      </w:r>
      <w:proofErr w:type="spellEnd"/>
      <w:r w:rsidRPr="005E4849">
        <w:rPr>
          <w:rFonts w:ascii="Times New Roman" w:hAnsi="Times New Roman" w:cs="Times New Roman"/>
          <w:b/>
          <w:i/>
          <w:sz w:val="24"/>
        </w:rPr>
        <w:t>", ставший пророческим. Опубликован в журнале "Новый мир" (№1, 1990).</w:t>
      </w:r>
    </w:p>
    <w:sectPr w:rsidR="005E4849" w:rsidRPr="005E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BD"/>
    <w:rsid w:val="00060F3B"/>
    <w:rsid w:val="000F73B7"/>
    <w:rsid w:val="003506D4"/>
    <w:rsid w:val="003F5D12"/>
    <w:rsid w:val="0049034A"/>
    <w:rsid w:val="004C0559"/>
    <w:rsid w:val="004C3BA4"/>
    <w:rsid w:val="004C75E0"/>
    <w:rsid w:val="00541402"/>
    <w:rsid w:val="005631BD"/>
    <w:rsid w:val="005E4849"/>
    <w:rsid w:val="00607100"/>
    <w:rsid w:val="008E2460"/>
    <w:rsid w:val="008E5655"/>
    <w:rsid w:val="009D6276"/>
    <w:rsid w:val="00A0532D"/>
    <w:rsid w:val="00AC4B8E"/>
    <w:rsid w:val="00AE7345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D30BD"/>
    <w:rsid w:val="00DE1924"/>
    <w:rsid w:val="00E000A3"/>
    <w:rsid w:val="00E24B39"/>
    <w:rsid w:val="00F06FD5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2013-12-11T11:16:00Z</dcterms:created>
  <dcterms:modified xsi:type="dcterms:W3CDTF">2014-04-03T21:29:00Z</dcterms:modified>
</cp:coreProperties>
</file>