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03039420" color2="#814d67" recolor="t" type="frame"/>
    </v:background>
  </w:background>
  <w:body>
    <w:p w:rsidR="003B2670" w:rsidRDefault="00B16688" w:rsidP="005851D1">
      <w:pPr>
        <w:jc w:val="center"/>
      </w:pPr>
      <w:r w:rsidRPr="0027299C">
        <w:rPr>
          <w:color w:val="66FF66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84.5pt;height:105.75pt" fillcolor="yellow">
            <v:fill color2="#f99" recolor="t" focus="100%" type="gradient"/>
            <v:stroke r:id="rId8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ahoma&quot;;v-text-kern:t" trim="t" fitpath="t" string="Немного о любви..."/>
          </v:shape>
        </w:pict>
      </w:r>
    </w:p>
    <w:p w:rsidR="00D24612" w:rsidRDefault="00D24612" w:rsidP="00D24612">
      <w:pPr>
        <w:spacing w:line="240" w:lineRule="auto"/>
        <w:jc w:val="right"/>
        <w:rPr>
          <w:rFonts w:ascii="Monotype Corsiva" w:hAnsi="Monotype Corsiva"/>
          <w:b/>
          <w:color w:val="FFFF00"/>
          <w:sz w:val="32"/>
          <w:szCs w:val="32"/>
        </w:rPr>
      </w:pPr>
    </w:p>
    <w:p w:rsidR="00D24612" w:rsidRDefault="00D24612" w:rsidP="00D24612">
      <w:pPr>
        <w:spacing w:line="240" w:lineRule="auto"/>
        <w:jc w:val="right"/>
        <w:rPr>
          <w:rFonts w:ascii="Monotype Corsiva" w:hAnsi="Monotype Corsiva"/>
          <w:b/>
          <w:color w:val="FFFF00"/>
          <w:sz w:val="32"/>
          <w:szCs w:val="32"/>
        </w:rPr>
      </w:pPr>
    </w:p>
    <w:p w:rsidR="00372DE0" w:rsidRPr="00D24612" w:rsidRDefault="00372DE0" w:rsidP="00D24612">
      <w:pPr>
        <w:spacing w:line="240" w:lineRule="auto"/>
        <w:jc w:val="right"/>
        <w:rPr>
          <w:rFonts w:ascii="Monotype Corsiva" w:hAnsi="Monotype Corsiva"/>
          <w:b/>
          <w:color w:val="FFFF00"/>
          <w:sz w:val="32"/>
          <w:szCs w:val="32"/>
        </w:rPr>
      </w:pPr>
      <w:r w:rsidRPr="00D24612">
        <w:rPr>
          <w:rFonts w:ascii="Monotype Corsiva" w:hAnsi="Monotype Corsiva"/>
          <w:b/>
          <w:color w:val="FFFF00"/>
          <w:sz w:val="32"/>
          <w:szCs w:val="32"/>
        </w:rPr>
        <w:t>Я поля влюбленным постелю –</w:t>
      </w:r>
    </w:p>
    <w:p w:rsidR="00372DE0" w:rsidRPr="00D24612" w:rsidRDefault="00372DE0" w:rsidP="00D24612">
      <w:pPr>
        <w:spacing w:line="240" w:lineRule="auto"/>
        <w:jc w:val="right"/>
        <w:rPr>
          <w:rFonts w:ascii="Monotype Corsiva" w:hAnsi="Monotype Corsiva"/>
          <w:b/>
          <w:color w:val="FFFF00"/>
          <w:sz w:val="32"/>
          <w:szCs w:val="32"/>
        </w:rPr>
      </w:pPr>
      <w:r w:rsidRPr="00D24612">
        <w:rPr>
          <w:rFonts w:ascii="Monotype Corsiva" w:hAnsi="Monotype Corsiva"/>
          <w:b/>
          <w:color w:val="FFFF00"/>
          <w:sz w:val="32"/>
          <w:szCs w:val="32"/>
        </w:rPr>
        <w:t>Пусть поют во сне и наяву!..</w:t>
      </w:r>
    </w:p>
    <w:p w:rsidR="00372DE0" w:rsidRPr="00D24612" w:rsidRDefault="00372DE0" w:rsidP="00D24612">
      <w:pPr>
        <w:spacing w:line="240" w:lineRule="auto"/>
        <w:jc w:val="right"/>
        <w:rPr>
          <w:rFonts w:ascii="Monotype Corsiva" w:hAnsi="Monotype Corsiva"/>
          <w:b/>
          <w:color w:val="FFFF00"/>
          <w:sz w:val="32"/>
          <w:szCs w:val="32"/>
        </w:rPr>
      </w:pPr>
      <w:r w:rsidRPr="00D24612">
        <w:rPr>
          <w:rFonts w:ascii="Monotype Corsiva" w:hAnsi="Monotype Corsiva"/>
          <w:b/>
          <w:color w:val="FFFF00"/>
          <w:sz w:val="32"/>
          <w:szCs w:val="32"/>
        </w:rPr>
        <w:t>Я дышу, и значит – я люблю!</w:t>
      </w:r>
    </w:p>
    <w:p w:rsidR="005851D1" w:rsidRPr="00D24612" w:rsidRDefault="00372DE0" w:rsidP="00D24612">
      <w:pPr>
        <w:spacing w:line="240" w:lineRule="auto"/>
        <w:jc w:val="right"/>
        <w:rPr>
          <w:rFonts w:ascii="Monotype Corsiva" w:hAnsi="Monotype Corsiva"/>
          <w:b/>
          <w:color w:val="FFFF00"/>
          <w:sz w:val="32"/>
          <w:szCs w:val="32"/>
        </w:rPr>
      </w:pPr>
      <w:r w:rsidRPr="00D24612">
        <w:rPr>
          <w:rFonts w:ascii="Monotype Corsiva" w:hAnsi="Monotype Corsiva"/>
          <w:b/>
          <w:color w:val="FFFF00"/>
          <w:sz w:val="32"/>
          <w:szCs w:val="32"/>
        </w:rPr>
        <w:t>Я люблю, и значит – я живу!</w:t>
      </w:r>
    </w:p>
    <w:p w:rsidR="00D24612" w:rsidRPr="00D24612" w:rsidRDefault="00D24612" w:rsidP="00D24612">
      <w:pPr>
        <w:spacing w:line="240" w:lineRule="auto"/>
        <w:jc w:val="right"/>
        <w:rPr>
          <w:b/>
          <w:color w:val="FFFF00"/>
        </w:rPr>
      </w:pPr>
      <w:r w:rsidRPr="00D24612">
        <w:rPr>
          <w:rFonts w:ascii="Monotype Corsiva" w:hAnsi="Monotype Corsiva"/>
          <w:b/>
          <w:color w:val="FFFF00"/>
          <w:sz w:val="32"/>
          <w:szCs w:val="32"/>
        </w:rPr>
        <w:t>Владимир Высоцкий.</w:t>
      </w:r>
    </w:p>
    <w:p w:rsidR="00D24612" w:rsidRPr="00D24612" w:rsidRDefault="00D24612">
      <w:pPr>
        <w:rPr>
          <w:b/>
        </w:rPr>
      </w:pPr>
    </w:p>
    <w:p w:rsidR="005851D1" w:rsidRDefault="005851D1"/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3996"/>
        <w:gridCol w:w="6035"/>
      </w:tblGrid>
      <w:tr w:rsidR="00FE3710" w:rsidRPr="00FE3710" w:rsidTr="00FE3710">
        <w:trPr>
          <w:trHeight w:val="1411"/>
        </w:trPr>
        <w:tc>
          <w:tcPr>
            <w:tcW w:w="3996" w:type="dxa"/>
          </w:tcPr>
          <w:p w:rsidR="005851D1" w:rsidRPr="00FE3710" w:rsidRDefault="005851D1" w:rsidP="002641EE">
            <w:pPr>
              <w:rPr>
                <w:color w:val="FFFFFF" w:themeColor="background1"/>
              </w:rPr>
            </w:pPr>
            <w:bookmarkStart w:id="0" w:name="_GoBack"/>
            <w:r w:rsidRPr="00FE3710">
              <w:rPr>
                <w:noProof/>
                <w:color w:val="FFFFFF" w:themeColor="background1"/>
                <w:lang w:eastAsia="ru-RU"/>
              </w:rPr>
              <w:drawing>
                <wp:inline distT="0" distB="0" distL="0" distR="0" wp14:anchorId="007FD4A3" wp14:editId="430D1016">
                  <wp:extent cx="2295525" cy="29813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212_10082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313" cy="298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035" w:type="dxa"/>
          </w:tcPr>
          <w:p w:rsidR="005851D1" w:rsidRDefault="005851D1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Бронте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>, Ш. Джейн Эйр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роман / Ш.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Бронте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 xml:space="preserve"> ; пер. с англ. И. Гуровой. – Москва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Профиздат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>, 2007. – 528 с. – (Литературные шедевры).</w:t>
            </w:r>
          </w:p>
          <w:p w:rsidR="0027299C" w:rsidRPr="0027299C" w:rsidRDefault="0027299C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</w:p>
          <w:p w:rsidR="005851D1" w:rsidRPr="0027299C" w:rsidRDefault="005851D1" w:rsidP="0027299C">
            <w:pPr>
              <w:jc w:val="both"/>
              <w:rPr>
                <w:rFonts w:ascii="Arial Narrow" w:hAnsi="Arial Narrow"/>
                <w:b/>
                <w:color w:val="FFFF00"/>
                <w:sz w:val="24"/>
                <w:szCs w:val="24"/>
              </w:rPr>
            </w:pPr>
            <w:r w:rsidRPr="0027299C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Роман Шарлотты </w:t>
            </w:r>
            <w:proofErr w:type="spellStart"/>
            <w:r w:rsidRPr="0027299C">
              <w:rPr>
                <w:rFonts w:ascii="Arial Narrow" w:hAnsi="Arial Narrow"/>
                <w:b/>
                <w:color w:val="FFFF00"/>
                <w:sz w:val="24"/>
                <w:szCs w:val="24"/>
              </w:rPr>
              <w:t>Бронте</w:t>
            </w:r>
            <w:proofErr w:type="spellEnd"/>
            <w:r w:rsidRPr="0027299C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(1816-1855) «Джейн Эйр» принадлежит к лучшим произведениям английской литературы. Его можно отнести к жанру детектива – с тайной, которую героиня разгадывает на протяжении почти всего повествования, со сложной и тоже таинственной любовной историей. От большинства детективов это произведение отличает живая достоверность характеров и дымка романтизма.</w:t>
            </w:r>
          </w:p>
        </w:tc>
      </w:tr>
      <w:tr w:rsidR="00FE3710" w:rsidRPr="00FE3710" w:rsidTr="00FE3710">
        <w:trPr>
          <w:trHeight w:val="1494"/>
        </w:trPr>
        <w:tc>
          <w:tcPr>
            <w:tcW w:w="3996" w:type="dxa"/>
          </w:tcPr>
          <w:p w:rsidR="005851D1" w:rsidRPr="00FE3710" w:rsidRDefault="005851D1" w:rsidP="002641EE">
            <w:pPr>
              <w:rPr>
                <w:color w:val="FFFFFF" w:themeColor="background1"/>
              </w:rPr>
            </w:pPr>
            <w:r w:rsidRPr="00FE3710">
              <w:rPr>
                <w:noProof/>
                <w:color w:val="FFFFFF" w:themeColor="background1"/>
                <w:lang w:eastAsia="ru-RU"/>
              </w:rPr>
              <w:lastRenderedPageBreak/>
              <w:drawing>
                <wp:inline distT="0" distB="0" distL="0" distR="0" wp14:anchorId="52D9AE9A" wp14:editId="040C27AF">
                  <wp:extent cx="2295525" cy="26955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212_1008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5" w:type="dxa"/>
          </w:tcPr>
          <w:p w:rsidR="005851D1" w:rsidRDefault="005851D1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  <w:r w:rsidRPr="0027299C">
              <w:rPr>
                <w:b/>
                <w:color w:val="00FF00"/>
                <w:sz w:val="28"/>
                <w:szCs w:val="28"/>
              </w:rPr>
              <w:t>Куприн, А. И. Гранатовый браслет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рассказы и повести / А. И. Куприн. – Москва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Профиздат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>, 2008. – 384 с. – (Литературные шедевры).</w:t>
            </w:r>
          </w:p>
          <w:p w:rsidR="0027299C" w:rsidRPr="0027299C" w:rsidRDefault="0027299C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</w:p>
          <w:p w:rsidR="005851D1" w:rsidRPr="00FE3710" w:rsidRDefault="005851D1" w:rsidP="0027299C">
            <w:pPr>
              <w:jc w:val="both"/>
              <w:rPr>
                <w:color w:val="FFFFFF" w:themeColor="background1"/>
              </w:rPr>
            </w:pPr>
            <w:r w:rsidRPr="0027299C">
              <w:rPr>
                <w:rFonts w:ascii="Arial Narrow" w:hAnsi="Arial Narrow"/>
                <w:b/>
                <w:color w:val="FFFF00"/>
              </w:rPr>
              <w:t>В сборник произведений А. И. Куприна (1870-1938) вошли наиболее известные провести и рассказы, написанные им в 1894-1910 годах</w:t>
            </w:r>
            <w:r w:rsidRPr="00FE3710">
              <w:rPr>
                <w:color w:val="FFFFFF" w:themeColor="background1"/>
              </w:rPr>
              <w:t>.</w:t>
            </w:r>
          </w:p>
        </w:tc>
      </w:tr>
      <w:tr w:rsidR="00FE3710" w:rsidRPr="00FE3710" w:rsidTr="00FE3710">
        <w:trPr>
          <w:trHeight w:val="1411"/>
        </w:trPr>
        <w:tc>
          <w:tcPr>
            <w:tcW w:w="3996" w:type="dxa"/>
          </w:tcPr>
          <w:p w:rsidR="005851D1" w:rsidRPr="00FE3710" w:rsidRDefault="005851D1" w:rsidP="002641EE">
            <w:pPr>
              <w:rPr>
                <w:color w:val="FFFFFF" w:themeColor="background1"/>
              </w:rPr>
            </w:pPr>
            <w:r w:rsidRPr="00FE3710">
              <w:rPr>
                <w:noProof/>
                <w:color w:val="FFFFFF" w:themeColor="background1"/>
                <w:lang w:eastAsia="ru-RU"/>
              </w:rPr>
              <w:drawing>
                <wp:inline distT="0" distB="0" distL="0" distR="0" wp14:anchorId="174456F0" wp14:editId="33C7E73E">
                  <wp:extent cx="2295525" cy="288607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212_10073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768" cy="288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5" w:type="dxa"/>
          </w:tcPr>
          <w:p w:rsidR="005851D1" w:rsidRDefault="005851D1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  <w:r w:rsidRPr="0027299C">
              <w:rPr>
                <w:b/>
                <w:color w:val="00FF00"/>
                <w:sz w:val="28"/>
                <w:szCs w:val="28"/>
              </w:rPr>
              <w:t>Пруст, М. Под сенью девушек в цвету: роман / М. Пруст; пер. с франц. А. В. Федорова. – Москва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Профиздат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>, 2006. – 576 с. – (Литературные шедевры).</w:t>
            </w:r>
          </w:p>
          <w:p w:rsidR="0027299C" w:rsidRPr="0027299C" w:rsidRDefault="0027299C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</w:p>
          <w:p w:rsidR="005851D1" w:rsidRPr="00FE3710" w:rsidRDefault="005851D1" w:rsidP="0027299C">
            <w:pPr>
              <w:jc w:val="both"/>
              <w:rPr>
                <w:color w:val="FFFFFF" w:themeColor="background1"/>
              </w:rPr>
            </w:pPr>
            <w:r w:rsidRPr="00FE3710">
              <w:rPr>
                <w:color w:val="FFFFFF" w:themeColor="background1"/>
              </w:rPr>
              <w:t>«</w:t>
            </w:r>
            <w:r w:rsidRPr="0027299C">
              <w:rPr>
                <w:rFonts w:ascii="Arial Narrow" w:hAnsi="Arial Narrow"/>
                <w:b/>
                <w:color w:val="FFFF00"/>
              </w:rPr>
              <w:t xml:space="preserve">Под сенью девушек </w:t>
            </w:r>
            <w:proofErr w:type="gramStart"/>
            <w:r w:rsidRPr="0027299C">
              <w:rPr>
                <w:rFonts w:ascii="Arial Narrow" w:hAnsi="Arial Narrow"/>
                <w:b/>
                <w:color w:val="FFFF00"/>
              </w:rPr>
              <w:t>в</w:t>
            </w:r>
            <w:proofErr w:type="gramEnd"/>
            <w:r w:rsidRPr="0027299C">
              <w:rPr>
                <w:rFonts w:ascii="Arial Narrow" w:hAnsi="Arial Narrow"/>
                <w:b/>
                <w:color w:val="FFFF00"/>
              </w:rPr>
              <w:t xml:space="preserve"> </w:t>
            </w:r>
            <w:proofErr w:type="gramStart"/>
            <w:r w:rsidRPr="0027299C">
              <w:rPr>
                <w:rFonts w:ascii="Arial Narrow" w:hAnsi="Arial Narrow"/>
                <w:b/>
                <w:color w:val="FFFF00"/>
              </w:rPr>
              <w:t>цвету</w:t>
            </w:r>
            <w:proofErr w:type="gramEnd"/>
            <w:r w:rsidRPr="0027299C">
              <w:rPr>
                <w:rFonts w:ascii="Arial Narrow" w:hAnsi="Arial Narrow"/>
                <w:b/>
                <w:color w:val="FFFF00"/>
              </w:rPr>
              <w:t xml:space="preserve">» – вторая книга семитомного романа Марселя Пруста «В поисках утраченного времени». Каждая книга (том) романа – и звено в цепи всего повествования, и вполне самостоятельное произведение. Первый том «В сторону Свана», вышел в свет в 1913 г., а «Под сенью девушек </w:t>
            </w:r>
            <w:proofErr w:type="gramStart"/>
            <w:r w:rsidRPr="0027299C">
              <w:rPr>
                <w:rFonts w:ascii="Arial Narrow" w:hAnsi="Arial Narrow"/>
                <w:b/>
                <w:color w:val="FFFF00"/>
              </w:rPr>
              <w:t>в</w:t>
            </w:r>
            <w:proofErr w:type="gramEnd"/>
            <w:r w:rsidRPr="0027299C">
              <w:rPr>
                <w:rFonts w:ascii="Arial Narrow" w:hAnsi="Arial Narrow"/>
                <w:b/>
                <w:color w:val="FFFF00"/>
              </w:rPr>
              <w:t xml:space="preserve"> цвету» – в 1918-м. С тех пор оба тома, как и последующие, множество раз переиздавались в разных странах мира. За роман «Под сенью девушек </w:t>
            </w:r>
            <w:proofErr w:type="gramStart"/>
            <w:r w:rsidRPr="0027299C">
              <w:rPr>
                <w:rFonts w:ascii="Arial Narrow" w:hAnsi="Arial Narrow"/>
                <w:b/>
                <w:color w:val="FFFF00"/>
              </w:rPr>
              <w:t>в</w:t>
            </w:r>
            <w:proofErr w:type="gramEnd"/>
            <w:r w:rsidRPr="0027299C">
              <w:rPr>
                <w:rFonts w:ascii="Arial Narrow" w:hAnsi="Arial Narrow"/>
                <w:b/>
                <w:color w:val="FFFF00"/>
              </w:rPr>
              <w:t xml:space="preserve"> </w:t>
            </w:r>
            <w:proofErr w:type="gramStart"/>
            <w:r w:rsidRPr="0027299C">
              <w:rPr>
                <w:rFonts w:ascii="Arial Narrow" w:hAnsi="Arial Narrow"/>
                <w:b/>
                <w:color w:val="FFFF00"/>
              </w:rPr>
              <w:t>цвету</w:t>
            </w:r>
            <w:proofErr w:type="gramEnd"/>
            <w:r w:rsidRPr="0027299C">
              <w:rPr>
                <w:rFonts w:ascii="Arial Narrow" w:hAnsi="Arial Narrow"/>
                <w:b/>
                <w:color w:val="FFFF00"/>
              </w:rPr>
              <w:t>»» писатель получил в 1919 г. высшую литературную награду Франции – Гонкуровскую премию.</w:t>
            </w:r>
          </w:p>
        </w:tc>
      </w:tr>
      <w:tr w:rsidR="00FE3710" w:rsidRPr="00FE3710" w:rsidTr="00FE3710">
        <w:trPr>
          <w:trHeight w:val="1494"/>
        </w:trPr>
        <w:tc>
          <w:tcPr>
            <w:tcW w:w="3996" w:type="dxa"/>
          </w:tcPr>
          <w:p w:rsidR="005851D1" w:rsidRPr="00FE3710" w:rsidRDefault="005851D1" w:rsidP="002641EE">
            <w:pPr>
              <w:rPr>
                <w:color w:val="FFFFFF" w:themeColor="background1"/>
              </w:rPr>
            </w:pPr>
            <w:r w:rsidRPr="00FE3710">
              <w:rPr>
                <w:noProof/>
                <w:color w:val="FFFFFF" w:themeColor="background1"/>
                <w:lang w:eastAsia="ru-RU"/>
              </w:rPr>
              <w:drawing>
                <wp:inline distT="0" distB="0" distL="0" distR="0" wp14:anchorId="0A403B2B" wp14:editId="5D2A9DE9">
                  <wp:extent cx="2276475" cy="26955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212_10093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02" cy="269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5" w:type="dxa"/>
          </w:tcPr>
          <w:p w:rsidR="005851D1" w:rsidRDefault="005851D1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Моппассан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 xml:space="preserve">, 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>Ги де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>. Жизнь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роман. Новеллы / 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>Ги де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Мопассан; пер. с франц. Н. Касаткиной. – Москва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Профиздат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>, 2007. –</w:t>
            </w:r>
            <w:r w:rsidRPr="00FE3710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27299C">
              <w:rPr>
                <w:b/>
                <w:color w:val="00FF00"/>
                <w:sz w:val="28"/>
                <w:szCs w:val="28"/>
              </w:rPr>
              <w:t>256 с. – (Литературные шедевры).</w:t>
            </w:r>
          </w:p>
          <w:p w:rsidR="0027299C" w:rsidRPr="0027299C" w:rsidRDefault="0027299C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</w:p>
          <w:p w:rsidR="005851D1" w:rsidRPr="0027299C" w:rsidRDefault="005851D1" w:rsidP="0027299C">
            <w:pPr>
              <w:jc w:val="both"/>
              <w:rPr>
                <w:rFonts w:ascii="Arial Narrow" w:hAnsi="Arial Narrow"/>
                <w:b/>
                <w:color w:val="FFFF00"/>
                <w:sz w:val="24"/>
                <w:szCs w:val="24"/>
              </w:rPr>
            </w:pPr>
            <w:r w:rsidRPr="0027299C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Роман «Жизнь» французского писателя </w:t>
            </w:r>
            <w:proofErr w:type="gramStart"/>
            <w:r w:rsidRPr="0027299C">
              <w:rPr>
                <w:rFonts w:ascii="Arial Narrow" w:hAnsi="Arial Narrow"/>
                <w:b/>
                <w:color w:val="FFFF00"/>
                <w:sz w:val="24"/>
                <w:szCs w:val="24"/>
              </w:rPr>
              <w:t>Ги де</w:t>
            </w:r>
            <w:proofErr w:type="gramEnd"/>
            <w:r w:rsidRPr="0027299C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Мопассана (1850–1893) – острый, пронзительный, откровенный, реалистический роман, завораживающий читателя глубиной проникновения в женскую душу. «Жизнь» – это история утраченных иллюзий, несбывшихся надежд и преданных чувств. Не трагедия, но – тихая, незаметная драма человеческой жизни.</w:t>
            </w:r>
          </w:p>
        </w:tc>
      </w:tr>
      <w:tr w:rsidR="00FE3710" w:rsidRPr="00FE3710" w:rsidTr="00FE3710">
        <w:trPr>
          <w:trHeight w:val="1411"/>
        </w:trPr>
        <w:tc>
          <w:tcPr>
            <w:tcW w:w="3996" w:type="dxa"/>
          </w:tcPr>
          <w:p w:rsidR="005851D1" w:rsidRPr="00FE3710" w:rsidRDefault="005851D1" w:rsidP="002641EE">
            <w:pPr>
              <w:rPr>
                <w:color w:val="FFFFFF" w:themeColor="background1"/>
              </w:rPr>
            </w:pPr>
            <w:r w:rsidRPr="00FE3710">
              <w:rPr>
                <w:noProof/>
                <w:color w:val="FFFFFF" w:themeColor="background1"/>
                <w:lang w:eastAsia="ru-RU"/>
              </w:rPr>
              <w:lastRenderedPageBreak/>
              <w:drawing>
                <wp:inline distT="0" distB="0" distL="0" distR="0" wp14:anchorId="70DBA8E4" wp14:editId="35EB22EC">
                  <wp:extent cx="2276475" cy="30670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212_1009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994" cy="306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5" w:type="dxa"/>
          </w:tcPr>
          <w:p w:rsidR="005851D1" w:rsidRDefault="005851D1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  <w:r w:rsidRPr="0027299C">
              <w:rPr>
                <w:b/>
                <w:color w:val="00FF00"/>
                <w:sz w:val="28"/>
                <w:szCs w:val="28"/>
              </w:rPr>
              <w:t>Фицджеральд, Ф. С. Ночь нежна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роман / Ф. С. Фицджеральд; пер. с англ. Е. Калашниковой. – Москва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Профиздат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>, 2007. – 384 с. – (Литературные шедевры).</w:t>
            </w:r>
          </w:p>
          <w:p w:rsidR="0027299C" w:rsidRPr="0027299C" w:rsidRDefault="0027299C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</w:p>
          <w:p w:rsidR="005851D1" w:rsidRPr="0027299C" w:rsidRDefault="005851D1" w:rsidP="0027299C">
            <w:pPr>
              <w:jc w:val="both"/>
              <w:rPr>
                <w:rFonts w:ascii="Arial Narrow" w:hAnsi="Arial Narrow"/>
                <w:b/>
                <w:color w:val="FFFF00"/>
                <w:sz w:val="24"/>
                <w:szCs w:val="24"/>
              </w:rPr>
            </w:pPr>
            <w:r w:rsidRPr="0027299C">
              <w:rPr>
                <w:rFonts w:ascii="Arial Narrow" w:hAnsi="Arial Narrow"/>
                <w:b/>
                <w:color w:val="FFFF00"/>
                <w:sz w:val="24"/>
                <w:szCs w:val="24"/>
              </w:rPr>
              <w:t>Роман Ф.С. Фицджеральда «Ночь нежна» (1934) – одно из самых известных и любимых у нас произведений американской литературы. История главного героя романа, молодого психиатра Дика Дайвера, увлекает лиризмом, светлым юмором, психологической достоверностью, объясняемой  не только мастерством изложения, но и внутренней близостью его героя самому  автору.  Фицджеральд высоко ценил красоту, изящество, внутренний аристократизм, что нашло отражение в его произведениях.</w:t>
            </w:r>
          </w:p>
        </w:tc>
      </w:tr>
      <w:tr w:rsidR="00FE3710" w:rsidRPr="00FE3710" w:rsidTr="00FE3710">
        <w:trPr>
          <w:trHeight w:val="1494"/>
        </w:trPr>
        <w:tc>
          <w:tcPr>
            <w:tcW w:w="3996" w:type="dxa"/>
          </w:tcPr>
          <w:p w:rsidR="005851D1" w:rsidRPr="00FE3710" w:rsidRDefault="005851D1" w:rsidP="002641EE">
            <w:pPr>
              <w:rPr>
                <w:color w:val="FFFFFF" w:themeColor="background1"/>
              </w:rPr>
            </w:pPr>
            <w:r w:rsidRPr="00FE3710">
              <w:rPr>
                <w:noProof/>
                <w:color w:val="FFFFFF" w:themeColor="background1"/>
                <w:lang w:eastAsia="ru-RU"/>
              </w:rPr>
              <w:drawing>
                <wp:inline distT="0" distB="0" distL="0" distR="0" wp14:anchorId="6B24C265" wp14:editId="7C428CB5">
                  <wp:extent cx="2228850" cy="3143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212_1009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313" cy="314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5" w:type="dxa"/>
          </w:tcPr>
          <w:p w:rsidR="005851D1" w:rsidRDefault="005851D1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  <w:r w:rsidRPr="0027299C">
              <w:rPr>
                <w:b/>
                <w:color w:val="00FF00"/>
                <w:sz w:val="28"/>
                <w:szCs w:val="28"/>
              </w:rPr>
              <w:t xml:space="preserve">Флобер, Г. Госпожа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Бовари</w:t>
            </w:r>
            <w:proofErr w:type="spellEnd"/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роман / Г. Флобер; пер. с франц. А.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Ромма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>. – Москва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Профиздат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>, 2008. – 320</w:t>
            </w:r>
            <w:r w:rsidRPr="00FE3710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27299C">
              <w:rPr>
                <w:b/>
                <w:color w:val="00FF00"/>
                <w:sz w:val="28"/>
                <w:szCs w:val="28"/>
              </w:rPr>
              <w:t>с. – (Литературные шедевры).</w:t>
            </w:r>
          </w:p>
          <w:p w:rsidR="00B16688" w:rsidRPr="0027299C" w:rsidRDefault="00B16688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</w:p>
          <w:p w:rsidR="005851D1" w:rsidRPr="00B16688" w:rsidRDefault="005851D1" w:rsidP="00B16688">
            <w:pPr>
              <w:jc w:val="both"/>
              <w:rPr>
                <w:rFonts w:ascii="Arial Narrow" w:hAnsi="Arial Narrow"/>
                <w:b/>
                <w:color w:val="FFFF00"/>
                <w:sz w:val="24"/>
                <w:szCs w:val="24"/>
              </w:rPr>
            </w:pPr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Роман «Госпожа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Бовари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» (1856) относится к лучшим созданиям Гюстава Флобера. Писатель тщательно шлифовал этот социально-философский роман в поисках максимально точного слова для выражения замысла. Эмма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Бовари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, натура романтическая, не может смириться с окружением </w:t>
            </w:r>
            <w:proofErr w:type="gram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посредственных</w:t>
            </w:r>
            <w:proofErr w:type="gram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людей и обыденностью рутинного быта. Ради интересных, насыщенных событий она готова на самые смелые, неожиданные и отчаянные поступки. История ее жизни уже второй век пользуется самой широкой популярность.</w:t>
            </w:r>
          </w:p>
        </w:tc>
      </w:tr>
      <w:tr w:rsidR="00FE3710" w:rsidRPr="00FE3710" w:rsidTr="00FE3710">
        <w:trPr>
          <w:trHeight w:val="1494"/>
        </w:trPr>
        <w:tc>
          <w:tcPr>
            <w:tcW w:w="3996" w:type="dxa"/>
          </w:tcPr>
          <w:p w:rsidR="005851D1" w:rsidRPr="00FE3710" w:rsidRDefault="005851D1" w:rsidP="002641EE">
            <w:pPr>
              <w:rPr>
                <w:color w:val="FFFFFF" w:themeColor="background1"/>
              </w:rPr>
            </w:pPr>
            <w:r w:rsidRPr="00FE3710">
              <w:rPr>
                <w:noProof/>
                <w:color w:val="FFFFFF" w:themeColor="background1"/>
                <w:lang w:eastAsia="ru-RU"/>
              </w:rPr>
              <w:lastRenderedPageBreak/>
              <w:drawing>
                <wp:inline distT="0" distB="0" distL="0" distR="0" wp14:anchorId="0E8A14CB" wp14:editId="624C6EFC">
                  <wp:extent cx="2200275" cy="30480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212_10084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630" cy="30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5" w:type="dxa"/>
          </w:tcPr>
          <w:p w:rsidR="005851D1" w:rsidRPr="0027299C" w:rsidRDefault="005851D1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Остин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>, Д. Гордость и гордыня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роман /Д.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Остин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>; пер. с англ. И. Гуровой. – Москва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Профиздат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>, 2008. – 336 с. – (Литературные шедевры).</w:t>
            </w:r>
          </w:p>
          <w:p w:rsidR="005851D1" w:rsidRPr="00B16688" w:rsidRDefault="005851D1" w:rsidP="00B16688">
            <w:pPr>
              <w:jc w:val="both"/>
              <w:rPr>
                <w:rFonts w:ascii="Arial Narrow" w:hAnsi="Arial Narrow"/>
                <w:b/>
                <w:color w:val="FFFF00"/>
                <w:sz w:val="24"/>
                <w:szCs w:val="24"/>
              </w:rPr>
            </w:pPr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Роман английской писательницы Джейн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Остин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(1775-1817) «Гордость и гордыня» показался ее современникам особенно интересным – благодаря непростым характерам главных героев, остроумным и психологически точным диалогам. В центре сюжета – поединок сильных личностей, столкновение независимых натур, любовь через преодоление… через гордость и гордыню. Романистке Джейн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Остин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оказалось подвластно умение увлечь и очаровать даже критиков своего времени чувствами героев, последовательно раскрывая внутренние мотивы их неоднозначных поступков.</w:t>
            </w:r>
          </w:p>
        </w:tc>
      </w:tr>
      <w:tr w:rsidR="00FE3710" w:rsidRPr="00FE3710" w:rsidTr="00FE3710">
        <w:trPr>
          <w:trHeight w:val="1411"/>
        </w:trPr>
        <w:tc>
          <w:tcPr>
            <w:tcW w:w="3996" w:type="dxa"/>
          </w:tcPr>
          <w:p w:rsidR="005851D1" w:rsidRPr="00FE3710" w:rsidRDefault="005851D1" w:rsidP="002641EE">
            <w:pPr>
              <w:rPr>
                <w:color w:val="FFFFFF" w:themeColor="background1"/>
              </w:rPr>
            </w:pPr>
            <w:r w:rsidRPr="00FE3710">
              <w:rPr>
                <w:noProof/>
                <w:color w:val="FFFFFF" w:themeColor="background1"/>
                <w:lang w:eastAsia="ru-RU"/>
              </w:rPr>
              <w:drawing>
                <wp:inline distT="0" distB="0" distL="0" distR="0" wp14:anchorId="4766B516" wp14:editId="4A3DE110">
                  <wp:extent cx="2200275" cy="28289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212_1007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518" cy="282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5" w:type="dxa"/>
          </w:tcPr>
          <w:p w:rsidR="005851D1" w:rsidRDefault="005851D1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  <w:r w:rsidRPr="0027299C">
              <w:rPr>
                <w:b/>
                <w:color w:val="00FF00"/>
                <w:sz w:val="28"/>
                <w:szCs w:val="28"/>
              </w:rPr>
              <w:t xml:space="preserve">Санд, Ж.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Лелия</w:t>
            </w:r>
            <w:proofErr w:type="spellEnd"/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роман / Ж. Санд; пер. с франц. А. Шадрина. – Москва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Профиздат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>, 2005. – 416 с. – (Литературные шедевры).</w:t>
            </w:r>
          </w:p>
          <w:p w:rsidR="00B16688" w:rsidRPr="0027299C" w:rsidRDefault="00B16688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</w:p>
          <w:p w:rsidR="005851D1" w:rsidRPr="00B16688" w:rsidRDefault="005851D1" w:rsidP="00B16688">
            <w:pPr>
              <w:jc w:val="both"/>
              <w:rPr>
                <w:rFonts w:ascii="Arial Narrow" w:hAnsi="Arial Narrow"/>
                <w:b/>
                <w:color w:val="FFFF00"/>
                <w:sz w:val="24"/>
                <w:szCs w:val="24"/>
              </w:rPr>
            </w:pPr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«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Лелия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» – один из самых знаменитых романов Жорж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Сандт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(1804-1876), наряду с «Консуэло», «Графиней Рудольштадт», «Индианой» и «Валентиной». Героини этих книг – незаурядные женщины, а главная идея автора – борьба за равноправие женщин с мужчинами – тема, весьма актуальная для общества на протяжении всего Х</w:t>
            </w:r>
            <w:proofErr w:type="gram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I</w:t>
            </w:r>
            <w:proofErr w:type="gram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Х века. Вместе с тем это романы о страстной любви, о красоте и таланте, о стойкости в преодолении жизненных невзгод. Роман «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Лелия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» (1833) создан в период творческой и жизненной зрелости Жорж Санд (Авроры Дюпен), в 1833 году.</w:t>
            </w:r>
          </w:p>
        </w:tc>
      </w:tr>
      <w:tr w:rsidR="00FE3710" w:rsidRPr="00FE3710" w:rsidTr="00FE3710">
        <w:trPr>
          <w:trHeight w:val="1494"/>
        </w:trPr>
        <w:tc>
          <w:tcPr>
            <w:tcW w:w="3996" w:type="dxa"/>
          </w:tcPr>
          <w:p w:rsidR="005851D1" w:rsidRPr="00FE3710" w:rsidRDefault="005851D1" w:rsidP="002641EE">
            <w:pPr>
              <w:rPr>
                <w:color w:val="FFFFFF" w:themeColor="background1"/>
              </w:rPr>
            </w:pPr>
            <w:r w:rsidRPr="00FE3710">
              <w:rPr>
                <w:noProof/>
                <w:color w:val="FFFFFF" w:themeColor="background1"/>
                <w:lang w:eastAsia="ru-RU"/>
              </w:rPr>
              <w:drawing>
                <wp:inline distT="0" distB="0" distL="0" distR="0" wp14:anchorId="7F08D4CC" wp14:editId="10D889F4">
                  <wp:extent cx="2200275" cy="29527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212_10100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781" cy="295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5" w:type="dxa"/>
          </w:tcPr>
          <w:p w:rsidR="005851D1" w:rsidRDefault="005851D1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Эрия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>, Ф. Время любить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роман / Ф.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Эриа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 xml:space="preserve">; пер. с франц. Н.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Жарковой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>. – Москва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РИПОЛ КЛАССИК, 2002. – 288с. – (Женский альбом).</w:t>
            </w:r>
          </w:p>
          <w:p w:rsidR="00B16688" w:rsidRPr="0027299C" w:rsidRDefault="00B16688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</w:p>
          <w:p w:rsidR="005851D1" w:rsidRPr="00B16688" w:rsidRDefault="005851D1" w:rsidP="00B16688">
            <w:pPr>
              <w:jc w:val="both"/>
              <w:rPr>
                <w:rFonts w:ascii="Arial Narrow" w:hAnsi="Arial Narrow"/>
                <w:b/>
                <w:color w:val="FFFF00"/>
                <w:sz w:val="24"/>
                <w:szCs w:val="24"/>
              </w:rPr>
            </w:pPr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«Время любить» – роман известного французского писателя Филиппа Эрна, который принес ему не только широкое признание, но и Гонкуровскую премию.</w:t>
            </w:r>
          </w:p>
          <w:p w:rsidR="005851D1" w:rsidRPr="00B16688" w:rsidRDefault="005851D1" w:rsidP="00B16688">
            <w:pPr>
              <w:jc w:val="both"/>
              <w:rPr>
                <w:rFonts w:ascii="Arial Narrow" w:hAnsi="Arial Narrow"/>
                <w:b/>
                <w:color w:val="FFFF00"/>
                <w:sz w:val="24"/>
                <w:szCs w:val="24"/>
              </w:rPr>
            </w:pPr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Это рассказ о женщине, Агнессе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Буссардель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, к которой пришла настоящая любовь за сорокалетним порогом, когда у большинства женщин потребность любить отступает на задний план и жизнь целиком заполняют иные чувства и интересы – призвание, любовь к детям.</w:t>
            </w:r>
          </w:p>
          <w:p w:rsidR="005851D1" w:rsidRPr="00FE3710" w:rsidRDefault="005851D1" w:rsidP="00B16688">
            <w:pPr>
              <w:jc w:val="both"/>
              <w:rPr>
                <w:color w:val="FFFFFF" w:themeColor="background1"/>
              </w:rPr>
            </w:pPr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У Агнессы все складывается иначе: в ее сердце находится место для ярко вспыхнувшего романтического чувства…</w:t>
            </w:r>
          </w:p>
        </w:tc>
      </w:tr>
      <w:tr w:rsidR="00FE3710" w:rsidRPr="00FE3710" w:rsidTr="00FE3710">
        <w:trPr>
          <w:trHeight w:val="1494"/>
        </w:trPr>
        <w:tc>
          <w:tcPr>
            <w:tcW w:w="3996" w:type="dxa"/>
          </w:tcPr>
          <w:p w:rsidR="005851D1" w:rsidRPr="00FE3710" w:rsidRDefault="005851D1" w:rsidP="002641EE">
            <w:pPr>
              <w:rPr>
                <w:color w:val="FFFFFF" w:themeColor="background1"/>
              </w:rPr>
            </w:pPr>
            <w:r w:rsidRPr="00FE3710">
              <w:rPr>
                <w:noProof/>
                <w:color w:val="FFFFFF" w:themeColor="background1"/>
                <w:lang w:eastAsia="ru-RU"/>
              </w:rPr>
              <w:lastRenderedPageBreak/>
              <w:drawing>
                <wp:inline distT="0" distB="0" distL="0" distR="0" wp14:anchorId="54B8BD81" wp14:editId="4E4ADC92">
                  <wp:extent cx="2390775" cy="30099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212_10094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327" cy="301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5" w:type="dxa"/>
          </w:tcPr>
          <w:p w:rsidR="005851D1" w:rsidRDefault="005851D1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  <w:r w:rsidRPr="0027299C">
              <w:rPr>
                <w:b/>
                <w:color w:val="00FF00"/>
                <w:sz w:val="28"/>
                <w:szCs w:val="28"/>
              </w:rPr>
              <w:t>Достоевский, Ф. М. Белые ночи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сентиментальный роман.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Неточка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 xml:space="preserve">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Незванова</w:t>
            </w:r>
            <w:proofErr w:type="spellEnd"/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роман / Ф. М. Достоевский. – Минск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ООО «Сэр-Вит», 1997. – 240 </w:t>
            </w:r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>с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>. – (Школьная библиотека).</w:t>
            </w:r>
          </w:p>
          <w:p w:rsidR="00B16688" w:rsidRPr="0027299C" w:rsidRDefault="00B16688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</w:p>
          <w:p w:rsidR="005851D1" w:rsidRPr="00B16688" w:rsidRDefault="005851D1" w:rsidP="00B16688">
            <w:pPr>
              <w:jc w:val="both"/>
              <w:rPr>
                <w:rFonts w:ascii="Arial Narrow" w:hAnsi="Arial Narrow"/>
                <w:b/>
                <w:color w:val="FFFF00"/>
                <w:sz w:val="24"/>
                <w:szCs w:val="24"/>
              </w:rPr>
            </w:pPr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В произведениях классика русской литературы Ф. М. Достоевского «Белые ночи», «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Неточка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Незванова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» отразилось стремление автора дать изображение хаоса  современной действительности, показать «маленького», «униженного» человека и его место в трагическом конфликте века – борьбе между жаждой веры и неверием.</w:t>
            </w:r>
          </w:p>
        </w:tc>
      </w:tr>
      <w:tr w:rsidR="00FE3710" w:rsidRPr="00FE3710" w:rsidTr="00FE3710">
        <w:trPr>
          <w:trHeight w:val="1494"/>
        </w:trPr>
        <w:tc>
          <w:tcPr>
            <w:tcW w:w="3996" w:type="dxa"/>
          </w:tcPr>
          <w:p w:rsidR="005851D1" w:rsidRPr="00FE3710" w:rsidRDefault="005851D1" w:rsidP="002641EE">
            <w:pPr>
              <w:rPr>
                <w:color w:val="FFFFFF" w:themeColor="background1"/>
              </w:rPr>
            </w:pPr>
            <w:r w:rsidRPr="00FE3710">
              <w:rPr>
                <w:noProof/>
                <w:color w:val="FFFFFF" w:themeColor="background1"/>
                <w:lang w:eastAsia="ru-RU"/>
              </w:rPr>
              <w:drawing>
                <wp:inline distT="0" distB="0" distL="0" distR="0" wp14:anchorId="649F9B29" wp14:editId="5A104F9B">
                  <wp:extent cx="2352675" cy="27432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212_10095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483" cy="274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5" w:type="dxa"/>
          </w:tcPr>
          <w:p w:rsidR="005851D1" w:rsidRDefault="005851D1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Янішчыц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 xml:space="preserve">, Я. І.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Пачынаецца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 xml:space="preserve">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ўсё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 xml:space="preserve"> з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любві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 xml:space="preserve">…: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вершы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 xml:space="preserve">,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паэмы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 xml:space="preserve"> / Я.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Янішчыц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 xml:space="preserve">. –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Мінск</w:t>
            </w:r>
            <w:proofErr w:type="spellEnd"/>
            <w:proofErr w:type="gramStart"/>
            <w:r w:rsidRPr="0027299C">
              <w:rPr>
                <w:b/>
                <w:color w:val="00FF00"/>
                <w:sz w:val="28"/>
                <w:szCs w:val="28"/>
              </w:rPr>
              <w:t xml:space="preserve"> :</w:t>
            </w:r>
            <w:proofErr w:type="gramEnd"/>
            <w:r w:rsidRPr="0027299C">
              <w:rPr>
                <w:b/>
                <w:color w:val="00FF00"/>
                <w:sz w:val="28"/>
                <w:szCs w:val="28"/>
              </w:rPr>
              <w:t xml:space="preserve">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Мастацкая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 xml:space="preserve">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літаратура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>, 2008. – 339 с. – (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Беларуская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 xml:space="preserve">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паэзія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 xml:space="preserve"> ХХ </w:t>
            </w:r>
            <w:proofErr w:type="spellStart"/>
            <w:r w:rsidRPr="0027299C">
              <w:rPr>
                <w:b/>
                <w:color w:val="00FF00"/>
                <w:sz w:val="28"/>
                <w:szCs w:val="28"/>
              </w:rPr>
              <w:t>стагоддзя</w:t>
            </w:r>
            <w:proofErr w:type="spellEnd"/>
            <w:r w:rsidRPr="0027299C">
              <w:rPr>
                <w:b/>
                <w:color w:val="00FF00"/>
                <w:sz w:val="28"/>
                <w:szCs w:val="28"/>
              </w:rPr>
              <w:t>).</w:t>
            </w:r>
          </w:p>
          <w:p w:rsidR="00B16688" w:rsidRPr="0027299C" w:rsidRDefault="00B16688" w:rsidP="0027299C">
            <w:pPr>
              <w:jc w:val="both"/>
              <w:rPr>
                <w:b/>
                <w:color w:val="00FF00"/>
                <w:sz w:val="28"/>
                <w:szCs w:val="28"/>
              </w:rPr>
            </w:pPr>
          </w:p>
          <w:p w:rsidR="005851D1" w:rsidRPr="00B16688" w:rsidRDefault="005851D1" w:rsidP="00B16688">
            <w:pPr>
              <w:jc w:val="both"/>
              <w:rPr>
                <w:rFonts w:ascii="Arial Narrow" w:hAnsi="Arial Narrow"/>
                <w:b/>
                <w:color w:val="FFFF00"/>
                <w:sz w:val="24"/>
                <w:szCs w:val="24"/>
              </w:rPr>
            </w:pP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Лаўрэат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Дзяржаўнай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прэміі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Беларусі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імя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Янкі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Купалы і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прэміі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Ленінскага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камсамола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Беларусі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,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Яўгенія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Янішчыц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сваімі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арыгінальнымі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,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рамантычн</w:t>
            </w:r>
            <w:proofErr w:type="gram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а-</w:t>
            </w:r>
            <w:proofErr w:type="gram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ўзвышанымі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і ў той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жа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час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задушэўна-інтымнымі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вершамі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даўно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вядома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шырокаму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колу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чытачоў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. Тонка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адчуваючы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сваю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кроўную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сувязь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з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роднай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зямлёй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,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паэтэса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ўражвае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глыбінёй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асэнсавання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складаных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праблем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сучаснасці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,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прагай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сцвярджэння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высакародных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адносінаў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паміж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людзьмі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.</w:t>
            </w:r>
          </w:p>
          <w:p w:rsidR="005851D1" w:rsidRPr="00FE3710" w:rsidRDefault="005851D1" w:rsidP="00B16688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У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кнігу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ўвайшло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лепшае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з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напісанага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 xml:space="preserve"> </w:t>
            </w:r>
            <w:proofErr w:type="spellStart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паэтэсай</w:t>
            </w:r>
            <w:proofErr w:type="spellEnd"/>
            <w:r w:rsidRPr="00B16688">
              <w:rPr>
                <w:rFonts w:ascii="Arial Narrow" w:hAnsi="Arial Narrow"/>
                <w:b/>
                <w:color w:val="FFFF00"/>
                <w:sz w:val="24"/>
                <w:szCs w:val="24"/>
              </w:rPr>
              <w:t>.</w:t>
            </w:r>
          </w:p>
        </w:tc>
      </w:tr>
    </w:tbl>
    <w:p w:rsidR="005851D1" w:rsidRPr="00FE3710" w:rsidRDefault="005851D1" w:rsidP="005851D1">
      <w:pPr>
        <w:rPr>
          <w:color w:val="FFFFFF" w:themeColor="background1"/>
        </w:rPr>
      </w:pPr>
    </w:p>
    <w:p w:rsidR="005851D1" w:rsidRDefault="005851D1"/>
    <w:sectPr w:rsidR="005851D1" w:rsidSect="00DC24E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73B" w:rsidRDefault="003B373B" w:rsidP="005851D1">
      <w:pPr>
        <w:spacing w:after="0" w:line="240" w:lineRule="auto"/>
      </w:pPr>
      <w:r>
        <w:separator/>
      </w:r>
    </w:p>
  </w:endnote>
  <w:endnote w:type="continuationSeparator" w:id="0">
    <w:p w:rsidR="003B373B" w:rsidRDefault="003B373B" w:rsidP="00585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1D1" w:rsidRDefault="005851D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1D1" w:rsidRDefault="005851D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1D1" w:rsidRDefault="005851D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73B" w:rsidRDefault="003B373B" w:rsidP="005851D1">
      <w:pPr>
        <w:spacing w:after="0" w:line="240" w:lineRule="auto"/>
      </w:pPr>
      <w:r>
        <w:separator/>
      </w:r>
    </w:p>
  </w:footnote>
  <w:footnote w:type="continuationSeparator" w:id="0">
    <w:p w:rsidR="003B373B" w:rsidRDefault="003B373B" w:rsidP="00585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1D1" w:rsidRDefault="005851D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1D1" w:rsidRDefault="005851D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1D1" w:rsidRDefault="005851D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f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2278"/>
    <w:rsid w:val="0001072C"/>
    <w:rsid w:val="00016C1D"/>
    <w:rsid w:val="00020A4D"/>
    <w:rsid w:val="00021A8B"/>
    <w:rsid w:val="0002482B"/>
    <w:rsid w:val="00031B57"/>
    <w:rsid w:val="000321B9"/>
    <w:rsid w:val="00035890"/>
    <w:rsid w:val="00037D82"/>
    <w:rsid w:val="00045EB5"/>
    <w:rsid w:val="000463BB"/>
    <w:rsid w:val="00046DC6"/>
    <w:rsid w:val="00051831"/>
    <w:rsid w:val="00052705"/>
    <w:rsid w:val="00054F99"/>
    <w:rsid w:val="00056844"/>
    <w:rsid w:val="000645CF"/>
    <w:rsid w:val="00064A56"/>
    <w:rsid w:val="00070015"/>
    <w:rsid w:val="00070EBE"/>
    <w:rsid w:val="0007341F"/>
    <w:rsid w:val="00077415"/>
    <w:rsid w:val="00077873"/>
    <w:rsid w:val="00077CA8"/>
    <w:rsid w:val="00082956"/>
    <w:rsid w:val="0008623C"/>
    <w:rsid w:val="00086A09"/>
    <w:rsid w:val="000915F2"/>
    <w:rsid w:val="0009716F"/>
    <w:rsid w:val="000A09DD"/>
    <w:rsid w:val="000A14D1"/>
    <w:rsid w:val="000A1E41"/>
    <w:rsid w:val="000A33FF"/>
    <w:rsid w:val="000A7FEE"/>
    <w:rsid w:val="000B3431"/>
    <w:rsid w:val="000B5006"/>
    <w:rsid w:val="000B5B19"/>
    <w:rsid w:val="000B63DA"/>
    <w:rsid w:val="000B7514"/>
    <w:rsid w:val="000B7DB0"/>
    <w:rsid w:val="000C5763"/>
    <w:rsid w:val="000C6F35"/>
    <w:rsid w:val="000D03A1"/>
    <w:rsid w:val="000D48EA"/>
    <w:rsid w:val="000E235A"/>
    <w:rsid w:val="000F1F21"/>
    <w:rsid w:val="000F3030"/>
    <w:rsid w:val="00103061"/>
    <w:rsid w:val="00103845"/>
    <w:rsid w:val="0010763D"/>
    <w:rsid w:val="00113255"/>
    <w:rsid w:val="00113770"/>
    <w:rsid w:val="00120FD8"/>
    <w:rsid w:val="0013157A"/>
    <w:rsid w:val="001326D1"/>
    <w:rsid w:val="0013308E"/>
    <w:rsid w:val="00135F1C"/>
    <w:rsid w:val="00143398"/>
    <w:rsid w:val="001433AD"/>
    <w:rsid w:val="001470DF"/>
    <w:rsid w:val="0014783A"/>
    <w:rsid w:val="00171774"/>
    <w:rsid w:val="00182646"/>
    <w:rsid w:val="00186E4F"/>
    <w:rsid w:val="00193908"/>
    <w:rsid w:val="001977AD"/>
    <w:rsid w:val="001A03BE"/>
    <w:rsid w:val="001A0CDD"/>
    <w:rsid w:val="001B0BA0"/>
    <w:rsid w:val="001B6EFF"/>
    <w:rsid w:val="001C3835"/>
    <w:rsid w:val="001C6542"/>
    <w:rsid w:val="001D1A95"/>
    <w:rsid w:val="001D6421"/>
    <w:rsid w:val="001D7207"/>
    <w:rsid w:val="001E1261"/>
    <w:rsid w:val="001E6374"/>
    <w:rsid w:val="001E6E07"/>
    <w:rsid w:val="001F46D3"/>
    <w:rsid w:val="00201BA1"/>
    <w:rsid w:val="00203F10"/>
    <w:rsid w:val="0020509A"/>
    <w:rsid w:val="00205DF3"/>
    <w:rsid w:val="002078CC"/>
    <w:rsid w:val="00213358"/>
    <w:rsid w:val="002134F4"/>
    <w:rsid w:val="00221DE9"/>
    <w:rsid w:val="00224DB4"/>
    <w:rsid w:val="002326D4"/>
    <w:rsid w:val="002341B3"/>
    <w:rsid w:val="00236E7C"/>
    <w:rsid w:val="00255F8D"/>
    <w:rsid w:val="00256DE6"/>
    <w:rsid w:val="00257312"/>
    <w:rsid w:val="0026435A"/>
    <w:rsid w:val="00267420"/>
    <w:rsid w:val="0027299C"/>
    <w:rsid w:val="002740B0"/>
    <w:rsid w:val="00282071"/>
    <w:rsid w:val="00287401"/>
    <w:rsid w:val="00292ED6"/>
    <w:rsid w:val="00296522"/>
    <w:rsid w:val="002B3396"/>
    <w:rsid w:val="002B6FD8"/>
    <w:rsid w:val="002D379F"/>
    <w:rsid w:val="002D38F4"/>
    <w:rsid w:val="002D6E03"/>
    <w:rsid w:val="002E0968"/>
    <w:rsid w:val="002E3D12"/>
    <w:rsid w:val="002E4F55"/>
    <w:rsid w:val="002E4FB9"/>
    <w:rsid w:val="002E5303"/>
    <w:rsid w:val="002E5EF8"/>
    <w:rsid w:val="002F673D"/>
    <w:rsid w:val="002F7188"/>
    <w:rsid w:val="00300321"/>
    <w:rsid w:val="00300515"/>
    <w:rsid w:val="00316DA2"/>
    <w:rsid w:val="00325143"/>
    <w:rsid w:val="00335E66"/>
    <w:rsid w:val="003462F6"/>
    <w:rsid w:val="00355FAE"/>
    <w:rsid w:val="003576E1"/>
    <w:rsid w:val="00357C0F"/>
    <w:rsid w:val="0036175A"/>
    <w:rsid w:val="00365F5A"/>
    <w:rsid w:val="0036730C"/>
    <w:rsid w:val="00370854"/>
    <w:rsid w:val="00371665"/>
    <w:rsid w:val="00372DE0"/>
    <w:rsid w:val="0038685D"/>
    <w:rsid w:val="00393803"/>
    <w:rsid w:val="00395A49"/>
    <w:rsid w:val="003A192F"/>
    <w:rsid w:val="003A278E"/>
    <w:rsid w:val="003A66D5"/>
    <w:rsid w:val="003A7F81"/>
    <w:rsid w:val="003B2670"/>
    <w:rsid w:val="003B373B"/>
    <w:rsid w:val="003B5627"/>
    <w:rsid w:val="003B7BA8"/>
    <w:rsid w:val="003C378D"/>
    <w:rsid w:val="003C4E93"/>
    <w:rsid w:val="003C69D9"/>
    <w:rsid w:val="003C7094"/>
    <w:rsid w:val="003D0443"/>
    <w:rsid w:val="003D1934"/>
    <w:rsid w:val="003D4BBB"/>
    <w:rsid w:val="003E2722"/>
    <w:rsid w:val="003E4760"/>
    <w:rsid w:val="003E4D48"/>
    <w:rsid w:val="003E612C"/>
    <w:rsid w:val="003E7A45"/>
    <w:rsid w:val="003F4D1F"/>
    <w:rsid w:val="003F63D0"/>
    <w:rsid w:val="004006EF"/>
    <w:rsid w:val="00404771"/>
    <w:rsid w:val="00413BB3"/>
    <w:rsid w:val="00414CC4"/>
    <w:rsid w:val="00414D83"/>
    <w:rsid w:val="004200BF"/>
    <w:rsid w:val="00420639"/>
    <w:rsid w:val="00427E3B"/>
    <w:rsid w:val="00436D4B"/>
    <w:rsid w:val="00444C85"/>
    <w:rsid w:val="00444E29"/>
    <w:rsid w:val="0044559C"/>
    <w:rsid w:val="004508F9"/>
    <w:rsid w:val="00451EC4"/>
    <w:rsid w:val="004563C2"/>
    <w:rsid w:val="00457DF3"/>
    <w:rsid w:val="00457E4C"/>
    <w:rsid w:val="0046385F"/>
    <w:rsid w:val="004710C2"/>
    <w:rsid w:val="00480E16"/>
    <w:rsid w:val="00485FE2"/>
    <w:rsid w:val="0048665A"/>
    <w:rsid w:val="00490853"/>
    <w:rsid w:val="00496CE7"/>
    <w:rsid w:val="004A053C"/>
    <w:rsid w:val="004A363F"/>
    <w:rsid w:val="004A4C13"/>
    <w:rsid w:val="004B3C4B"/>
    <w:rsid w:val="004B3E6E"/>
    <w:rsid w:val="004B435D"/>
    <w:rsid w:val="004C6215"/>
    <w:rsid w:val="004E4AA0"/>
    <w:rsid w:val="004F613A"/>
    <w:rsid w:val="00503947"/>
    <w:rsid w:val="00520FEB"/>
    <w:rsid w:val="00526CA5"/>
    <w:rsid w:val="005351D3"/>
    <w:rsid w:val="00543616"/>
    <w:rsid w:val="0055018A"/>
    <w:rsid w:val="0055083C"/>
    <w:rsid w:val="00554242"/>
    <w:rsid w:val="005555BE"/>
    <w:rsid w:val="005566B3"/>
    <w:rsid w:val="005678E6"/>
    <w:rsid w:val="00576366"/>
    <w:rsid w:val="00576879"/>
    <w:rsid w:val="005801D4"/>
    <w:rsid w:val="0058256E"/>
    <w:rsid w:val="0058332D"/>
    <w:rsid w:val="005833D5"/>
    <w:rsid w:val="005851D1"/>
    <w:rsid w:val="00585877"/>
    <w:rsid w:val="0058599D"/>
    <w:rsid w:val="005A2395"/>
    <w:rsid w:val="005A247D"/>
    <w:rsid w:val="005B3DA1"/>
    <w:rsid w:val="005C0320"/>
    <w:rsid w:val="005C0740"/>
    <w:rsid w:val="005C301E"/>
    <w:rsid w:val="005C66E1"/>
    <w:rsid w:val="005D08A2"/>
    <w:rsid w:val="005D1479"/>
    <w:rsid w:val="005D3490"/>
    <w:rsid w:val="005F08FA"/>
    <w:rsid w:val="005F12AE"/>
    <w:rsid w:val="005F7BFB"/>
    <w:rsid w:val="005F7F81"/>
    <w:rsid w:val="00602BC7"/>
    <w:rsid w:val="00606B99"/>
    <w:rsid w:val="006157EA"/>
    <w:rsid w:val="0062281D"/>
    <w:rsid w:val="00631C0A"/>
    <w:rsid w:val="0063249B"/>
    <w:rsid w:val="00635331"/>
    <w:rsid w:val="00640329"/>
    <w:rsid w:val="00641D25"/>
    <w:rsid w:val="00646D09"/>
    <w:rsid w:val="00650A76"/>
    <w:rsid w:val="006523B2"/>
    <w:rsid w:val="0065534B"/>
    <w:rsid w:val="00656637"/>
    <w:rsid w:val="00661823"/>
    <w:rsid w:val="00667CFE"/>
    <w:rsid w:val="00672942"/>
    <w:rsid w:val="0068159B"/>
    <w:rsid w:val="00687EC5"/>
    <w:rsid w:val="0069304A"/>
    <w:rsid w:val="00697B1C"/>
    <w:rsid w:val="006A3D0B"/>
    <w:rsid w:val="006A4740"/>
    <w:rsid w:val="006B5AD8"/>
    <w:rsid w:val="006C0682"/>
    <w:rsid w:val="006C0AB4"/>
    <w:rsid w:val="006C1B51"/>
    <w:rsid w:val="006C28C2"/>
    <w:rsid w:val="006C70D5"/>
    <w:rsid w:val="006D6EC5"/>
    <w:rsid w:val="006E1176"/>
    <w:rsid w:val="006E2157"/>
    <w:rsid w:val="006E2569"/>
    <w:rsid w:val="006E3E47"/>
    <w:rsid w:val="006E70F2"/>
    <w:rsid w:val="006E7CD2"/>
    <w:rsid w:val="006F536C"/>
    <w:rsid w:val="00700077"/>
    <w:rsid w:val="00704F43"/>
    <w:rsid w:val="007072A6"/>
    <w:rsid w:val="00713D52"/>
    <w:rsid w:val="007153D0"/>
    <w:rsid w:val="00720A12"/>
    <w:rsid w:val="007273F4"/>
    <w:rsid w:val="00734B0C"/>
    <w:rsid w:val="00736566"/>
    <w:rsid w:val="007554C9"/>
    <w:rsid w:val="00772575"/>
    <w:rsid w:val="00773F62"/>
    <w:rsid w:val="00787625"/>
    <w:rsid w:val="00787CD9"/>
    <w:rsid w:val="007900FF"/>
    <w:rsid w:val="007902F8"/>
    <w:rsid w:val="00792D94"/>
    <w:rsid w:val="00793B88"/>
    <w:rsid w:val="00794A35"/>
    <w:rsid w:val="00794D3B"/>
    <w:rsid w:val="00795ED0"/>
    <w:rsid w:val="0079793B"/>
    <w:rsid w:val="007A0C1F"/>
    <w:rsid w:val="007A39A2"/>
    <w:rsid w:val="007A4BF4"/>
    <w:rsid w:val="007A4F8F"/>
    <w:rsid w:val="007A7D8A"/>
    <w:rsid w:val="007B3486"/>
    <w:rsid w:val="007B5007"/>
    <w:rsid w:val="007B69DE"/>
    <w:rsid w:val="007C11A1"/>
    <w:rsid w:val="007C426E"/>
    <w:rsid w:val="007C5085"/>
    <w:rsid w:val="007C5829"/>
    <w:rsid w:val="007D1715"/>
    <w:rsid w:val="007D1A9C"/>
    <w:rsid w:val="007D6167"/>
    <w:rsid w:val="007D642C"/>
    <w:rsid w:val="007D70A4"/>
    <w:rsid w:val="007E302B"/>
    <w:rsid w:val="007F28E5"/>
    <w:rsid w:val="007F4C9D"/>
    <w:rsid w:val="00800B6B"/>
    <w:rsid w:val="00802672"/>
    <w:rsid w:val="008121AB"/>
    <w:rsid w:val="008153A3"/>
    <w:rsid w:val="00822CE4"/>
    <w:rsid w:val="008257F2"/>
    <w:rsid w:val="008268BD"/>
    <w:rsid w:val="008269A8"/>
    <w:rsid w:val="00842D5D"/>
    <w:rsid w:val="00842D7F"/>
    <w:rsid w:val="00845DC6"/>
    <w:rsid w:val="00852A7A"/>
    <w:rsid w:val="00862BDA"/>
    <w:rsid w:val="00863511"/>
    <w:rsid w:val="00871A46"/>
    <w:rsid w:val="00874C64"/>
    <w:rsid w:val="0088254C"/>
    <w:rsid w:val="00897DDF"/>
    <w:rsid w:val="008A3EF3"/>
    <w:rsid w:val="008A77E3"/>
    <w:rsid w:val="008C383F"/>
    <w:rsid w:val="008D11CE"/>
    <w:rsid w:val="008D3F08"/>
    <w:rsid w:val="008E51F9"/>
    <w:rsid w:val="008F1A89"/>
    <w:rsid w:val="008F218C"/>
    <w:rsid w:val="008F2960"/>
    <w:rsid w:val="008F3109"/>
    <w:rsid w:val="00903B83"/>
    <w:rsid w:val="00904660"/>
    <w:rsid w:val="00907ACE"/>
    <w:rsid w:val="00911A1B"/>
    <w:rsid w:val="009148BE"/>
    <w:rsid w:val="00914D4E"/>
    <w:rsid w:val="00916DBA"/>
    <w:rsid w:val="009171CC"/>
    <w:rsid w:val="00921F97"/>
    <w:rsid w:val="009248FD"/>
    <w:rsid w:val="009322D5"/>
    <w:rsid w:val="00944524"/>
    <w:rsid w:val="009456BD"/>
    <w:rsid w:val="00946020"/>
    <w:rsid w:val="00954DE0"/>
    <w:rsid w:val="00957E87"/>
    <w:rsid w:val="00962278"/>
    <w:rsid w:val="009654DD"/>
    <w:rsid w:val="00996308"/>
    <w:rsid w:val="009B78EE"/>
    <w:rsid w:val="009C177C"/>
    <w:rsid w:val="009C1C2F"/>
    <w:rsid w:val="009C42B8"/>
    <w:rsid w:val="009C677E"/>
    <w:rsid w:val="009C7D9F"/>
    <w:rsid w:val="009D0481"/>
    <w:rsid w:val="009D0D3A"/>
    <w:rsid w:val="009D4EEC"/>
    <w:rsid w:val="009E108C"/>
    <w:rsid w:val="009E2A77"/>
    <w:rsid w:val="009F0196"/>
    <w:rsid w:val="009F17A8"/>
    <w:rsid w:val="009F2C6D"/>
    <w:rsid w:val="009F4A94"/>
    <w:rsid w:val="00A02A1D"/>
    <w:rsid w:val="00A02D5B"/>
    <w:rsid w:val="00A05D20"/>
    <w:rsid w:val="00A1157F"/>
    <w:rsid w:val="00A1299D"/>
    <w:rsid w:val="00A163AB"/>
    <w:rsid w:val="00A16C61"/>
    <w:rsid w:val="00A2428D"/>
    <w:rsid w:val="00A24EC1"/>
    <w:rsid w:val="00A26DCB"/>
    <w:rsid w:val="00A326C4"/>
    <w:rsid w:val="00A36CF6"/>
    <w:rsid w:val="00A45E70"/>
    <w:rsid w:val="00A470EB"/>
    <w:rsid w:val="00A53471"/>
    <w:rsid w:val="00A6401D"/>
    <w:rsid w:val="00A77074"/>
    <w:rsid w:val="00A77E4F"/>
    <w:rsid w:val="00A804E9"/>
    <w:rsid w:val="00A83DF3"/>
    <w:rsid w:val="00A843C9"/>
    <w:rsid w:val="00A87346"/>
    <w:rsid w:val="00A9002E"/>
    <w:rsid w:val="00A91704"/>
    <w:rsid w:val="00A96D51"/>
    <w:rsid w:val="00AA0D0A"/>
    <w:rsid w:val="00AA5938"/>
    <w:rsid w:val="00AA765A"/>
    <w:rsid w:val="00AB4030"/>
    <w:rsid w:val="00AB488A"/>
    <w:rsid w:val="00AC09E6"/>
    <w:rsid w:val="00AC7677"/>
    <w:rsid w:val="00AD7DC6"/>
    <w:rsid w:val="00AE0E31"/>
    <w:rsid w:val="00AE2A7B"/>
    <w:rsid w:val="00AF2F8A"/>
    <w:rsid w:val="00AF434A"/>
    <w:rsid w:val="00AF53BD"/>
    <w:rsid w:val="00B07FC0"/>
    <w:rsid w:val="00B16688"/>
    <w:rsid w:val="00B16F5A"/>
    <w:rsid w:val="00B268E2"/>
    <w:rsid w:val="00B26ACD"/>
    <w:rsid w:val="00B30206"/>
    <w:rsid w:val="00B332A4"/>
    <w:rsid w:val="00B34D73"/>
    <w:rsid w:val="00B45BFE"/>
    <w:rsid w:val="00B46845"/>
    <w:rsid w:val="00B46C34"/>
    <w:rsid w:val="00B50ABB"/>
    <w:rsid w:val="00B55D18"/>
    <w:rsid w:val="00B565A9"/>
    <w:rsid w:val="00B5739D"/>
    <w:rsid w:val="00B601DE"/>
    <w:rsid w:val="00B61F05"/>
    <w:rsid w:val="00B71D97"/>
    <w:rsid w:val="00B7328E"/>
    <w:rsid w:val="00B74689"/>
    <w:rsid w:val="00B82A34"/>
    <w:rsid w:val="00B92258"/>
    <w:rsid w:val="00B9324E"/>
    <w:rsid w:val="00B95FA2"/>
    <w:rsid w:val="00B97C1D"/>
    <w:rsid w:val="00BA339F"/>
    <w:rsid w:val="00BB5A4F"/>
    <w:rsid w:val="00BC00DC"/>
    <w:rsid w:val="00BD3756"/>
    <w:rsid w:val="00BD4B36"/>
    <w:rsid w:val="00BD53BE"/>
    <w:rsid w:val="00BD6123"/>
    <w:rsid w:val="00BE1246"/>
    <w:rsid w:val="00BE46D8"/>
    <w:rsid w:val="00BF00B1"/>
    <w:rsid w:val="00BF6D73"/>
    <w:rsid w:val="00C002BC"/>
    <w:rsid w:val="00C06BE4"/>
    <w:rsid w:val="00C20A21"/>
    <w:rsid w:val="00C24B67"/>
    <w:rsid w:val="00C26543"/>
    <w:rsid w:val="00C26C50"/>
    <w:rsid w:val="00C30122"/>
    <w:rsid w:val="00C30C66"/>
    <w:rsid w:val="00C330AE"/>
    <w:rsid w:val="00C34C47"/>
    <w:rsid w:val="00C375E1"/>
    <w:rsid w:val="00C37FBD"/>
    <w:rsid w:val="00C4058B"/>
    <w:rsid w:val="00C41224"/>
    <w:rsid w:val="00C42A49"/>
    <w:rsid w:val="00C465FE"/>
    <w:rsid w:val="00C5156A"/>
    <w:rsid w:val="00C52711"/>
    <w:rsid w:val="00C5478F"/>
    <w:rsid w:val="00C65B67"/>
    <w:rsid w:val="00C66A92"/>
    <w:rsid w:val="00C7251E"/>
    <w:rsid w:val="00C804D2"/>
    <w:rsid w:val="00C83464"/>
    <w:rsid w:val="00C92729"/>
    <w:rsid w:val="00C96493"/>
    <w:rsid w:val="00CA3D04"/>
    <w:rsid w:val="00CA50CA"/>
    <w:rsid w:val="00CA56D4"/>
    <w:rsid w:val="00CB0DD9"/>
    <w:rsid w:val="00CC1323"/>
    <w:rsid w:val="00CC2488"/>
    <w:rsid w:val="00CD2031"/>
    <w:rsid w:val="00CE360D"/>
    <w:rsid w:val="00CF3BB7"/>
    <w:rsid w:val="00CF53CA"/>
    <w:rsid w:val="00CF5D7F"/>
    <w:rsid w:val="00D00978"/>
    <w:rsid w:val="00D0455F"/>
    <w:rsid w:val="00D109EC"/>
    <w:rsid w:val="00D10CB4"/>
    <w:rsid w:val="00D11C9B"/>
    <w:rsid w:val="00D12BFF"/>
    <w:rsid w:val="00D12EDB"/>
    <w:rsid w:val="00D13AC2"/>
    <w:rsid w:val="00D150D8"/>
    <w:rsid w:val="00D20AE7"/>
    <w:rsid w:val="00D20B2E"/>
    <w:rsid w:val="00D218B7"/>
    <w:rsid w:val="00D2415C"/>
    <w:rsid w:val="00D24612"/>
    <w:rsid w:val="00D25F05"/>
    <w:rsid w:val="00D35716"/>
    <w:rsid w:val="00D363D5"/>
    <w:rsid w:val="00D521F4"/>
    <w:rsid w:val="00D551EE"/>
    <w:rsid w:val="00D55D46"/>
    <w:rsid w:val="00D56279"/>
    <w:rsid w:val="00D63C8F"/>
    <w:rsid w:val="00D74C2A"/>
    <w:rsid w:val="00D86EE6"/>
    <w:rsid w:val="00D91E53"/>
    <w:rsid w:val="00D94F8E"/>
    <w:rsid w:val="00D95615"/>
    <w:rsid w:val="00D96C53"/>
    <w:rsid w:val="00DA5DF2"/>
    <w:rsid w:val="00DA628E"/>
    <w:rsid w:val="00DC24EA"/>
    <w:rsid w:val="00DC6132"/>
    <w:rsid w:val="00DD0CBC"/>
    <w:rsid w:val="00DD2308"/>
    <w:rsid w:val="00DD6D66"/>
    <w:rsid w:val="00DD74C6"/>
    <w:rsid w:val="00DD76DF"/>
    <w:rsid w:val="00DE0CEF"/>
    <w:rsid w:val="00DE287D"/>
    <w:rsid w:val="00DE60AB"/>
    <w:rsid w:val="00DF3664"/>
    <w:rsid w:val="00DF4593"/>
    <w:rsid w:val="00E00834"/>
    <w:rsid w:val="00E20CB5"/>
    <w:rsid w:val="00E2161E"/>
    <w:rsid w:val="00E21BDD"/>
    <w:rsid w:val="00E33811"/>
    <w:rsid w:val="00E4409C"/>
    <w:rsid w:val="00E44CEE"/>
    <w:rsid w:val="00E55F03"/>
    <w:rsid w:val="00E577D8"/>
    <w:rsid w:val="00E66A75"/>
    <w:rsid w:val="00E672EA"/>
    <w:rsid w:val="00E67AAA"/>
    <w:rsid w:val="00E70711"/>
    <w:rsid w:val="00E71457"/>
    <w:rsid w:val="00E728D6"/>
    <w:rsid w:val="00E733BC"/>
    <w:rsid w:val="00E744E4"/>
    <w:rsid w:val="00E75C72"/>
    <w:rsid w:val="00E87134"/>
    <w:rsid w:val="00E93224"/>
    <w:rsid w:val="00E9413A"/>
    <w:rsid w:val="00E96B1C"/>
    <w:rsid w:val="00E97EC0"/>
    <w:rsid w:val="00EA0695"/>
    <w:rsid w:val="00EA3CFC"/>
    <w:rsid w:val="00EB4B39"/>
    <w:rsid w:val="00EC3261"/>
    <w:rsid w:val="00ED1A41"/>
    <w:rsid w:val="00ED23A5"/>
    <w:rsid w:val="00ED3E96"/>
    <w:rsid w:val="00ED79A6"/>
    <w:rsid w:val="00EE0847"/>
    <w:rsid w:val="00EE37A3"/>
    <w:rsid w:val="00EE3CFD"/>
    <w:rsid w:val="00EF023C"/>
    <w:rsid w:val="00EF1A80"/>
    <w:rsid w:val="00EF293D"/>
    <w:rsid w:val="00F0196F"/>
    <w:rsid w:val="00F01999"/>
    <w:rsid w:val="00F02964"/>
    <w:rsid w:val="00F0661D"/>
    <w:rsid w:val="00F1268E"/>
    <w:rsid w:val="00F12AE4"/>
    <w:rsid w:val="00F2583F"/>
    <w:rsid w:val="00F26F5A"/>
    <w:rsid w:val="00F27CB1"/>
    <w:rsid w:val="00F30D84"/>
    <w:rsid w:val="00F35619"/>
    <w:rsid w:val="00F36020"/>
    <w:rsid w:val="00F41FD7"/>
    <w:rsid w:val="00F44DB1"/>
    <w:rsid w:val="00F4692D"/>
    <w:rsid w:val="00F470A1"/>
    <w:rsid w:val="00F5534F"/>
    <w:rsid w:val="00F557A2"/>
    <w:rsid w:val="00F6566D"/>
    <w:rsid w:val="00F6750E"/>
    <w:rsid w:val="00F7447F"/>
    <w:rsid w:val="00F7727A"/>
    <w:rsid w:val="00F977AA"/>
    <w:rsid w:val="00FA0B62"/>
    <w:rsid w:val="00FA0CDA"/>
    <w:rsid w:val="00FB216F"/>
    <w:rsid w:val="00FB51C5"/>
    <w:rsid w:val="00FB7E66"/>
    <w:rsid w:val="00FC1781"/>
    <w:rsid w:val="00FC3D67"/>
    <w:rsid w:val="00FC42EC"/>
    <w:rsid w:val="00FC4B2C"/>
    <w:rsid w:val="00FC69CA"/>
    <w:rsid w:val="00FD2012"/>
    <w:rsid w:val="00FD78CB"/>
    <w:rsid w:val="00FD7CD1"/>
    <w:rsid w:val="00FE178A"/>
    <w:rsid w:val="00FE3710"/>
    <w:rsid w:val="00FF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51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1D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85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51D1"/>
  </w:style>
  <w:style w:type="paragraph" w:styleId="a8">
    <w:name w:val="footer"/>
    <w:basedOn w:val="a"/>
    <w:link w:val="a9"/>
    <w:uiPriority w:val="99"/>
    <w:unhideWhenUsed/>
    <w:rsid w:val="005851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51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image" Target="media/image1.jpeg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6358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loginova</dc:creator>
  <cp:keywords/>
  <dc:description/>
  <cp:lastModifiedBy>loginova</cp:lastModifiedBy>
  <cp:revision>3</cp:revision>
  <dcterms:created xsi:type="dcterms:W3CDTF">2015-02-12T07:38:00Z</dcterms:created>
  <dcterms:modified xsi:type="dcterms:W3CDTF">2015-02-12T08:38:00Z</dcterms:modified>
</cp:coreProperties>
</file>