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7" w:rsidRPr="00F62F38" w:rsidRDefault="00B33DF7" w:rsidP="00F62F38">
      <w:pPr>
        <w:pStyle w:val="1"/>
        <w:jc w:val="center"/>
        <w:rPr>
          <w:color w:val="auto"/>
        </w:rPr>
      </w:pPr>
      <w:bookmarkStart w:id="0" w:name="_GoBack"/>
      <w:r w:rsidRPr="00F62F38">
        <w:rPr>
          <w:color w:val="auto"/>
        </w:rPr>
        <w:t xml:space="preserve">Учебная дисциплина «Элементарная математика: </w:t>
      </w:r>
      <w:r w:rsidR="00CD4441" w:rsidRPr="00F62F38">
        <w:rPr>
          <w:color w:val="auto"/>
        </w:rPr>
        <w:t>планиметрия</w:t>
      </w:r>
      <w:r w:rsidRPr="00F62F38">
        <w:rPr>
          <w:color w:val="auto"/>
        </w:rPr>
        <w:t>»</w:t>
      </w:r>
    </w:p>
    <w:bookmarkEnd w:id="0"/>
    <w:p w:rsidR="00B33DF7" w:rsidRPr="00B33DF7" w:rsidRDefault="00B33DF7" w:rsidP="00D615A0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CD4441" w:rsidRPr="000070F7" w:rsidTr="00D615A0">
        <w:trPr>
          <w:trHeight w:val="658"/>
        </w:trPr>
        <w:tc>
          <w:tcPr>
            <w:tcW w:w="2977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>Место дисциплины структурной схеме образовательной программы</w:t>
            </w:r>
          </w:p>
        </w:tc>
        <w:tc>
          <w:tcPr>
            <w:tcW w:w="7371" w:type="dxa"/>
          </w:tcPr>
          <w:p w:rsidR="00F62F38" w:rsidRPr="005A782E" w:rsidRDefault="00F62F38" w:rsidP="00F62F38">
            <w:pPr>
              <w:jc w:val="both"/>
              <w:rPr>
                <w:sz w:val="28"/>
                <w:szCs w:val="28"/>
              </w:rPr>
            </w:pPr>
            <w:r w:rsidRPr="005A782E">
              <w:rPr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A782E">
              <w:rPr>
                <w:sz w:val="28"/>
                <w:szCs w:val="28"/>
                <w:lang w:val="en-US"/>
              </w:rPr>
              <w:t>I</w:t>
            </w:r>
            <w:r w:rsidRPr="005A782E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>и</w:t>
            </w:r>
          </w:p>
          <w:p w:rsidR="00CD4441" w:rsidRPr="00D615A0" w:rsidRDefault="00CD4441" w:rsidP="00D615A0">
            <w:pPr>
              <w:jc w:val="both"/>
              <w:rPr>
                <w:bCs/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 xml:space="preserve">Специальность: </w:t>
            </w:r>
            <w:r w:rsidRPr="00D615A0">
              <w:rPr>
                <w:bCs/>
                <w:sz w:val="28"/>
                <w:szCs w:val="28"/>
              </w:rPr>
              <w:t>1-02 05 01 Математика и информатика</w:t>
            </w:r>
          </w:p>
          <w:p w:rsidR="00CD4441" w:rsidRPr="00D615A0" w:rsidRDefault="00D615A0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>Компонент учреждения высшего образования:</w:t>
            </w:r>
            <w:r w:rsidR="00CD4441" w:rsidRPr="00D615A0">
              <w:rPr>
                <w:bCs/>
                <w:sz w:val="28"/>
                <w:szCs w:val="28"/>
              </w:rPr>
              <w:t xml:space="preserve"> модуль «</w:t>
            </w:r>
            <w:proofErr w:type="gramStart"/>
            <w:r w:rsidR="00CD4441" w:rsidRPr="00D615A0">
              <w:rPr>
                <w:bCs/>
                <w:sz w:val="28"/>
                <w:szCs w:val="28"/>
              </w:rPr>
              <w:t>Элементарная</w:t>
            </w:r>
            <w:proofErr w:type="gramEnd"/>
            <w:r w:rsidR="00CD4441" w:rsidRPr="00D615A0">
              <w:rPr>
                <w:bCs/>
                <w:sz w:val="28"/>
                <w:szCs w:val="28"/>
              </w:rPr>
              <w:t xml:space="preserve"> математика-2»</w:t>
            </w:r>
          </w:p>
        </w:tc>
      </w:tr>
      <w:tr w:rsidR="00CD4441" w:rsidRPr="000070F7" w:rsidTr="00D615A0">
        <w:trPr>
          <w:trHeight w:val="658"/>
        </w:trPr>
        <w:tc>
          <w:tcPr>
            <w:tcW w:w="2977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>Краткое содержание дисциплины</w:t>
            </w:r>
          </w:p>
        </w:tc>
        <w:tc>
          <w:tcPr>
            <w:tcW w:w="7371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bCs/>
                <w:color w:val="000000"/>
                <w:sz w:val="28"/>
                <w:szCs w:val="28"/>
              </w:rPr>
              <w:t xml:space="preserve">Основные соотношения между элементами треугольников. Равенство, подобие треугольников. Пропорциональные отрезки в треугольнике. </w:t>
            </w:r>
            <w:r w:rsidRPr="00D615A0">
              <w:rPr>
                <w:color w:val="000000"/>
                <w:sz w:val="28"/>
                <w:szCs w:val="28"/>
              </w:rPr>
              <w:t>Признаки равенства треугольников в задачах. Исследование свой</w:t>
            </w:r>
            <w:proofErr w:type="gramStart"/>
            <w:r w:rsidRPr="00D615A0">
              <w:rPr>
                <w:color w:val="000000"/>
                <w:sz w:val="28"/>
                <w:szCs w:val="28"/>
              </w:rPr>
              <w:t>ств тр</w:t>
            </w:r>
            <w:proofErr w:type="gramEnd"/>
            <w:r w:rsidRPr="00D615A0">
              <w:rPr>
                <w:color w:val="000000"/>
                <w:sz w:val="28"/>
                <w:szCs w:val="28"/>
              </w:rPr>
              <w:t xml:space="preserve">еугольников. Подобие треугольников. Свойства подобных треугольников. Пропорциональное деление отрезков в треугольнике. Теоремы </w:t>
            </w:r>
            <w:proofErr w:type="spellStart"/>
            <w:r w:rsidRPr="00D615A0">
              <w:rPr>
                <w:color w:val="000000"/>
                <w:sz w:val="28"/>
                <w:szCs w:val="28"/>
              </w:rPr>
              <w:t>Чевы</w:t>
            </w:r>
            <w:proofErr w:type="spellEnd"/>
            <w:r w:rsidRPr="00D615A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615A0">
              <w:rPr>
                <w:color w:val="000000"/>
                <w:sz w:val="28"/>
                <w:szCs w:val="28"/>
              </w:rPr>
              <w:t>Менелая</w:t>
            </w:r>
            <w:proofErr w:type="spellEnd"/>
            <w:r w:rsidRPr="00D615A0">
              <w:rPr>
                <w:color w:val="000000"/>
                <w:sz w:val="28"/>
                <w:szCs w:val="28"/>
              </w:rPr>
              <w:t xml:space="preserve">. Применение подобия к решению задач. </w:t>
            </w:r>
            <w:r w:rsidRPr="00D615A0">
              <w:rPr>
                <w:bCs/>
                <w:color w:val="000000"/>
                <w:sz w:val="28"/>
                <w:szCs w:val="28"/>
              </w:rPr>
              <w:t xml:space="preserve">Метрические соотношения в треугольнике и окружности. Замечательные точки и линии треугольника. </w:t>
            </w:r>
            <w:r w:rsidRPr="00D615A0">
              <w:rPr>
                <w:color w:val="000000"/>
                <w:sz w:val="28"/>
                <w:szCs w:val="28"/>
              </w:rPr>
              <w:t xml:space="preserve">Свойства хорд, секущих и касательных окружности. Инварианты. Точки пересечения серединных перпендикуляров к сторонам, биссектрис, медиан и высот треугольника. Описанная, вписанная и вневписанные окружности треугольника. Окружность и прямая Эйлера. </w:t>
            </w:r>
            <w:r w:rsidRPr="00D615A0">
              <w:rPr>
                <w:bCs/>
                <w:color w:val="000000"/>
                <w:sz w:val="28"/>
                <w:szCs w:val="28"/>
              </w:rPr>
              <w:t xml:space="preserve">Многоугольники. Площадь многоугольника, круга и его частей </w:t>
            </w:r>
            <w:r w:rsidRPr="00D615A0">
              <w:rPr>
                <w:color w:val="000000"/>
                <w:sz w:val="28"/>
                <w:szCs w:val="28"/>
              </w:rPr>
              <w:t xml:space="preserve">Основные виды многоугольников, четырехугольников, их свойства и признаки. Определение площади плоской фигуры. Понятие о методе площадей. Вписанные и описанные, правильные многоугольники. </w:t>
            </w:r>
            <w:r w:rsidRPr="00D615A0">
              <w:rPr>
                <w:bCs/>
                <w:color w:val="000000"/>
                <w:sz w:val="28"/>
                <w:szCs w:val="28"/>
              </w:rPr>
              <w:t xml:space="preserve">Методы решения планиметрических задач </w:t>
            </w:r>
            <w:r w:rsidRPr="00D615A0">
              <w:rPr>
                <w:color w:val="000000"/>
                <w:sz w:val="28"/>
                <w:szCs w:val="28"/>
              </w:rPr>
              <w:t>Метод равных треугольников. Сущность метода доказательства от противного. Метод опорных задач. Геометрические методы (дополнительные построения, метод геометрических преобразований). Алгебраический метод (метод поэтапного решения, метод составления уравнений). Метод площадей.</w:t>
            </w:r>
          </w:p>
        </w:tc>
      </w:tr>
      <w:tr w:rsidR="00CD4441" w:rsidRPr="000070F7" w:rsidTr="00D615A0">
        <w:trPr>
          <w:trHeight w:val="895"/>
        </w:trPr>
        <w:tc>
          <w:tcPr>
            <w:tcW w:w="2977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>Формируемые компетенции, результаты обучения.</w:t>
            </w:r>
          </w:p>
        </w:tc>
        <w:tc>
          <w:tcPr>
            <w:tcW w:w="7371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>СК–12. Применять понятия и методы решения задач для осуществления обучения предметному содержанию геометрического компонента учебного предмета «Математика»</w:t>
            </w:r>
          </w:p>
        </w:tc>
      </w:tr>
      <w:tr w:rsidR="00CD4441" w:rsidRPr="000070F7" w:rsidTr="00D615A0">
        <w:trPr>
          <w:trHeight w:val="355"/>
        </w:trPr>
        <w:tc>
          <w:tcPr>
            <w:tcW w:w="2977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proofErr w:type="spellStart"/>
            <w:r w:rsidRPr="00D615A0">
              <w:rPr>
                <w:sz w:val="28"/>
                <w:szCs w:val="28"/>
              </w:rPr>
              <w:t>Пререквизиты</w:t>
            </w:r>
            <w:proofErr w:type="spellEnd"/>
            <w:r w:rsidRPr="00D615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CD4441" w:rsidRPr="00D615A0" w:rsidRDefault="00CD4441" w:rsidP="00D615A0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>Алгебра</w:t>
            </w:r>
          </w:p>
        </w:tc>
      </w:tr>
      <w:tr w:rsidR="00CD4441" w:rsidRPr="000070F7" w:rsidTr="00D615A0">
        <w:trPr>
          <w:trHeight w:val="542"/>
        </w:trPr>
        <w:tc>
          <w:tcPr>
            <w:tcW w:w="2977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 xml:space="preserve">Трудоемкость </w:t>
            </w:r>
          </w:p>
        </w:tc>
        <w:tc>
          <w:tcPr>
            <w:tcW w:w="7371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>3 зачетные единиц</w:t>
            </w:r>
            <w:r w:rsidR="00D615A0">
              <w:rPr>
                <w:sz w:val="28"/>
                <w:szCs w:val="28"/>
              </w:rPr>
              <w:t>ы</w:t>
            </w:r>
            <w:r w:rsidRPr="00D615A0">
              <w:rPr>
                <w:sz w:val="28"/>
                <w:szCs w:val="28"/>
              </w:rPr>
              <w:t xml:space="preserve">. Всего 90 </w:t>
            </w:r>
            <w:r w:rsidR="00D615A0">
              <w:rPr>
                <w:sz w:val="28"/>
                <w:szCs w:val="28"/>
              </w:rPr>
              <w:t xml:space="preserve">академических </w:t>
            </w:r>
            <w:r w:rsidRPr="00D615A0">
              <w:rPr>
                <w:sz w:val="28"/>
                <w:szCs w:val="28"/>
              </w:rPr>
              <w:t>час</w:t>
            </w:r>
            <w:r w:rsidR="00D615A0">
              <w:rPr>
                <w:sz w:val="28"/>
                <w:szCs w:val="28"/>
              </w:rPr>
              <w:t>ов</w:t>
            </w:r>
            <w:r w:rsidRPr="00D615A0">
              <w:rPr>
                <w:sz w:val="28"/>
                <w:szCs w:val="28"/>
              </w:rPr>
              <w:t>, из них 50 аудиторных</w:t>
            </w:r>
            <w:r w:rsidR="00D615A0">
              <w:rPr>
                <w:sz w:val="28"/>
                <w:szCs w:val="28"/>
              </w:rPr>
              <w:t xml:space="preserve"> </w:t>
            </w:r>
            <w:r w:rsidRPr="00D615A0">
              <w:rPr>
                <w:sz w:val="28"/>
                <w:szCs w:val="28"/>
              </w:rPr>
              <w:t>(12 часов лекционных занятий, 38 часа практических занятий)</w:t>
            </w:r>
            <w:r w:rsidR="00D615A0">
              <w:rPr>
                <w:sz w:val="28"/>
                <w:szCs w:val="28"/>
              </w:rPr>
              <w:t>, 40 – самостоятельная работа</w:t>
            </w:r>
          </w:p>
        </w:tc>
      </w:tr>
      <w:tr w:rsidR="00CD4441" w:rsidRPr="000070F7" w:rsidTr="00D615A0">
        <w:trPr>
          <w:trHeight w:val="542"/>
        </w:trPr>
        <w:tc>
          <w:tcPr>
            <w:tcW w:w="2977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t xml:space="preserve">Семестр, требования и формы текущей и промежуточной </w:t>
            </w:r>
            <w:r w:rsidRPr="00D615A0">
              <w:rPr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7371" w:type="dxa"/>
          </w:tcPr>
          <w:p w:rsidR="00CD4441" w:rsidRPr="00D615A0" w:rsidRDefault="00CD4441" w:rsidP="00D615A0">
            <w:pPr>
              <w:jc w:val="both"/>
              <w:rPr>
                <w:sz w:val="28"/>
                <w:szCs w:val="28"/>
              </w:rPr>
            </w:pPr>
            <w:r w:rsidRPr="00D615A0">
              <w:rPr>
                <w:sz w:val="28"/>
                <w:szCs w:val="28"/>
              </w:rPr>
              <w:lastRenderedPageBreak/>
              <w:t>4-й семестр: контрольная работа, зачет</w:t>
            </w:r>
          </w:p>
        </w:tc>
      </w:tr>
    </w:tbl>
    <w:p w:rsidR="00CD4441" w:rsidRPr="00D615A0" w:rsidRDefault="00CD4441" w:rsidP="00CD4441">
      <w:pPr>
        <w:rPr>
          <w:sz w:val="2"/>
          <w:szCs w:val="2"/>
        </w:rPr>
      </w:pPr>
    </w:p>
    <w:sectPr w:rsidR="00CD4441" w:rsidRPr="00D615A0" w:rsidSect="00D615A0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F7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338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3DF7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441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5A0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2F38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2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2022-10-04T08:19:00Z</dcterms:created>
  <dcterms:modified xsi:type="dcterms:W3CDTF">2022-11-14T11:57:00Z</dcterms:modified>
</cp:coreProperties>
</file>