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F" w:rsidRPr="000C5A3A" w:rsidRDefault="00A4489F" w:rsidP="00A4489F">
      <w:pPr>
        <w:jc w:val="both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«Методология и методы социально-педагогического исследования»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</w:t>
            </w:r>
            <w:bookmarkStart w:id="0" w:name="_GoBack"/>
            <w:bookmarkEnd w:id="0"/>
            <w:r w:rsidRPr="000C5A3A">
              <w:rPr>
                <w:rFonts w:cs="Times New Roman"/>
                <w:b/>
                <w:sz w:val="27"/>
                <w:szCs w:val="27"/>
              </w:rPr>
              <w:t>ы</w:t>
            </w:r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A4489F" w:rsidRPr="000C5A3A" w:rsidRDefault="00A4489F" w:rsidP="00A4489F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Компонент учреждения высшего образования</w:t>
            </w:r>
          </w:p>
        </w:tc>
      </w:tr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Понятие о методологии. Методология научной деятельности и ее уровни. Методологические принципы научного исследования. Формы организации исследования и их методологический анализ. Понятие о методах исследования в социальной педагогике. Общая характеристика и классификация методов исследования. Общая характеристика и классификация методов исследования. Всеобщие и общенаучные методы исследования. Информационный поиск как общенаучный метод исследования. Эмпирические методы исследования. Экспериментальные методы исследования и их возможности в социальной педагогике. Комплексные и инновационные специальные методики исследования в социальной педагогике. Методы обработки результатов исследования. Этапы и технологии планирования научного исследования. Оформление и представление результатов научного исследования.</w:t>
            </w:r>
          </w:p>
        </w:tc>
      </w:tr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color w:val="000000"/>
                <w:sz w:val="27"/>
                <w:szCs w:val="27"/>
              </w:rPr>
              <w:t>Академические компетенции: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A4489F" w:rsidRPr="000C5A3A" w:rsidRDefault="00A4489F" w:rsidP="00A4489F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АК-1. Уметь применять базовые научно-теоретические знания для решения теоретических и практических задач.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АК-2. Владеть системным и сравнительным анализом.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АК-3. Владеть исследовательскими навыками.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АК-4. Уметь работать самостоятельно.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АК-5. Быть способным вырабатывать новые идеи (обладать креативностью).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АК-6. Владеть междисциплинарным подходом при решении проблем.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АК-8. Обладать навыками устной и письменной коммуникации. </w:t>
            </w:r>
          </w:p>
          <w:p w:rsidR="00A4489F" w:rsidRPr="000C5A3A" w:rsidRDefault="00A4489F" w:rsidP="00A4489F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>АК-9. Уметь учиться, повышать свою квалификацию в течение всей жизни.</w:t>
            </w:r>
          </w:p>
          <w:p w:rsidR="00A4489F" w:rsidRPr="000C5A3A" w:rsidRDefault="00A4489F" w:rsidP="00A4489F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lastRenderedPageBreak/>
              <w:t xml:space="preserve">Социально-личностные компетенции: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СЛК-1. Обладать качествами гражданственности. 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СЛК-2. Быть способным к социальному взаимодействию.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СЛК-3. Обладать способностью к межличностным коммуникациям.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СЛК-4. Владеть навыками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здоровьяебережения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.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СЛК-6. Уметь работать в команде.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C5A3A">
              <w:rPr>
                <w:rFonts w:cs="Times New Roman"/>
                <w:sz w:val="27"/>
                <w:szCs w:val="27"/>
              </w:rPr>
              <w:t>СЛК-7. Владеть способностью формирования этического сознания.</w:t>
            </w:r>
          </w:p>
          <w:p w:rsidR="00A4489F" w:rsidRPr="000C5A3A" w:rsidRDefault="00A4489F" w:rsidP="00A4489F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0C5A3A">
              <w:rPr>
                <w:rFonts w:cs="Times New Roman"/>
                <w:sz w:val="27"/>
                <w:szCs w:val="27"/>
                <w:shd w:val="clear" w:color="auto" w:fill="FFFFFF"/>
              </w:rPr>
              <w:t xml:space="preserve">Профессиональные компетенции: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ПК-1. Планировать и организовывать социально-педагогическую деятельность в учреждениях различных ведомств.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ПК-2. Соблюдать профессионально-этические нормы и требования в социально-педагогической деятельности.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ПК-4. Разрабатывать и осуществлять социальные проекты и социально-педагогические программы.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ПК-6. Оценивать социально-педагогический потенциал </w:t>
            </w:r>
            <w:proofErr w:type="gramStart"/>
            <w:r w:rsidRPr="000C5A3A">
              <w:rPr>
                <w:rFonts w:cs="Times New Roman"/>
                <w:sz w:val="27"/>
                <w:szCs w:val="27"/>
              </w:rPr>
              <w:t>нуждающихся</w:t>
            </w:r>
            <w:proofErr w:type="gramEnd"/>
            <w:r w:rsidRPr="000C5A3A">
              <w:rPr>
                <w:rFonts w:cs="Times New Roman"/>
                <w:sz w:val="27"/>
                <w:szCs w:val="27"/>
              </w:rPr>
              <w:t xml:space="preserve"> и определять пути его активизации.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ПК-17. Анализировать социальные составляющие, входящие в сферу социальной медицины, используя их для социальной защиты человека через профилактику болезней, обусловленных социальными факторами, включая профессиональные вредности, производственный и бытовой травматизм, социальные детерминанты здоровья, этические ценности социальной работы.  </w:t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ПК-39. Организовывать и управлять социально-терапевтической и реабилитационной работой по реализации проектов, программ, планов на разных уровнях, способствующих решению социальных проблем, устраняющих рост негативных явлений в социуме.</w:t>
            </w:r>
            <w:r w:rsidRPr="000C5A3A">
              <w:rPr>
                <w:rFonts w:cs="Times New Roman"/>
                <w:sz w:val="27"/>
                <w:szCs w:val="27"/>
              </w:rPr>
              <w:tab/>
            </w:r>
            <w:r w:rsidRPr="000C5A3A">
              <w:rPr>
                <w:rFonts w:cs="Times New Roman"/>
                <w:sz w:val="27"/>
                <w:szCs w:val="27"/>
              </w:rPr>
              <w:tab/>
            </w:r>
          </w:p>
          <w:p w:rsidR="00A4489F" w:rsidRPr="000C5A3A" w:rsidRDefault="00A4489F" w:rsidP="00A4489F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ПК-42. Внедрять новые информационные технологии в реализации социальных проектов и программ в материальной и нематериальной сфере, использовать современные методы анализа и прогнозирования повышения эффективности социальной защиты и социального обслуживания населения.</w:t>
            </w:r>
          </w:p>
          <w:p w:rsidR="00A4489F" w:rsidRPr="000C5A3A" w:rsidRDefault="00A4489F" w:rsidP="00A4489F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lastRenderedPageBreak/>
              <w:t>Пререквизиты</w:t>
            </w:r>
            <w:proofErr w:type="spellEnd"/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Педагогические основы социальной работы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Теоретические основы социальной работы</w:t>
            </w:r>
          </w:p>
        </w:tc>
      </w:tr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lastRenderedPageBreak/>
              <w:t>Трудоемкость</w:t>
            </w:r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2зачетные единицы, 90 академических часов(44 – аудиторных,  46 – самостоятельная работа)</w:t>
            </w:r>
          </w:p>
        </w:tc>
      </w:tr>
      <w:tr w:rsidR="00A4489F" w:rsidRPr="000C5A3A" w:rsidTr="00D1629D">
        <w:tc>
          <w:tcPr>
            <w:tcW w:w="3510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5-ый семестр: зачет (дневная форма)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7-ой семестр: зачет (заочная форма)</w:t>
            </w:r>
          </w:p>
          <w:p w:rsidR="00A4489F" w:rsidRPr="000C5A3A" w:rsidRDefault="00A4489F" w:rsidP="00A4489F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</w:tbl>
    <w:p w:rsidR="00A4489F" w:rsidRPr="000C5A3A" w:rsidRDefault="00A4489F" w:rsidP="00A4489F">
      <w:pPr>
        <w:jc w:val="center"/>
        <w:rPr>
          <w:rFonts w:cs="Times New Roman"/>
          <w:sz w:val="27"/>
          <w:szCs w:val="27"/>
        </w:rPr>
      </w:pPr>
    </w:p>
    <w:p w:rsidR="0094221F" w:rsidRPr="00A4489F" w:rsidRDefault="0094221F" w:rsidP="00A4489F"/>
    <w:sectPr w:rsidR="0094221F" w:rsidRPr="00A4489F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A4489F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2024-01-19T12:07:00Z</dcterms:created>
  <dcterms:modified xsi:type="dcterms:W3CDTF">2024-01-19T12:07:00Z</dcterms:modified>
</cp:coreProperties>
</file>