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E" w:rsidRPr="00B30052" w:rsidRDefault="00B1033E" w:rsidP="00B1033E">
      <w:pPr>
        <w:pStyle w:val="10"/>
        <w:spacing w:line="240" w:lineRule="auto"/>
        <w:jc w:val="both"/>
        <w:rPr>
          <w:rStyle w:val="ae"/>
          <w:b/>
          <w:sz w:val="24"/>
          <w:szCs w:val="24"/>
        </w:rPr>
      </w:pPr>
      <w:r w:rsidRPr="00B30052">
        <w:rPr>
          <w:rStyle w:val="ae"/>
          <w:sz w:val="24"/>
          <w:szCs w:val="24"/>
        </w:rPr>
        <w:t xml:space="preserve">Учебная дисциплина </w:t>
      </w:r>
    </w:p>
    <w:p w:rsidR="00B1033E" w:rsidRPr="00B30052" w:rsidRDefault="00B1033E" w:rsidP="00B1033E">
      <w:pPr>
        <w:pStyle w:val="10"/>
        <w:spacing w:line="240" w:lineRule="auto"/>
        <w:jc w:val="both"/>
        <w:rPr>
          <w:sz w:val="24"/>
          <w:szCs w:val="24"/>
        </w:rPr>
      </w:pPr>
      <w:r w:rsidRPr="00B30052">
        <w:rPr>
          <w:sz w:val="24"/>
          <w:szCs w:val="24"/>
        </w:rPr>
        <w:t>«Основы психологии и педагогики»</w:t>
      </w:r>
    </w:p>
    <w:p w:rsidR="00B1033E" w:rsidRPr="00B30052" w:rsidRDefault="00B1033E" w:rsidP="00B1033E">
      <w:pPr>
        <w:pStyle w:val="10"/>
        <w:spacing w:line="240" w:lineRule="auto"/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4"/>
        <w:gridCol w:w="6617"/>
      </w:tblGrid>
      <w:tr w:rsidR="00B1033E" w:rsidRPr="00B30052" w:rsidTr="00D1629D">
        <w:trPr>
          <w:jc w:val="center"/>
        </w:trPr>
        <w:tc>
          <w:tcPr>
            <w:tcW w:w="2989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30052">
              <w:rPr>
                <w:rStyle w:val="12pt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78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Образовательная программа </w:t>
            </w:r>
            <w:proofErr w:type="spellStart"/>
            <w:r w:rsidRPr="00B30052">
              <w:rPr>
                <w:rStyle w:val="12pt0"/>
              </w:rPr>
              <w:t>бакалавриата</w:t>
            </w:r>
            <w:proofErr w:type="spellEnd"/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(I ступень высшего образования).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Специальности: 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1 -02 03 04 Русский язык и литература. Иностранный язык (английский) 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1 -02 01 01 История и обществоведческие дисциплины 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1 -02 04 01 Биология и химия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1 -02 05 01 Математика и информатика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1 -02 06 01 Технический труд и предпринимательство.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1 -02 06 04 Обслуживающий труд и изобразительное искусство для дневной и заочной формы получения образования.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  <w:rFonts w:eastAsiaTheme="minorHAnsi"/>
                <w:lang w:eastAsia="en-US"/>
              </w:rPr>
            </w:pPr>
            <w:r w:rsidRPr="00B30052">
              <w:rPr>
                <w:rStyle w:val="12pt0"/>
                <w:rFonts w:eastAsiaTheme="minorHAnsi"/>
              </w:rPr>
              <w:t>Государственный компонент: модуль «Социально-гуманитарные дисциплины 1»</w:t>
            </w:r>
          </w:p>
        </w:tc>
      </w:tr>
      <w:tr w:rsidR="00B1033E" w:rsidRPr="00B30052" w:rsidTr="00D1629D">
        <w:trPr>
          <w:jc w:val="center"/>
        </w:trPr>
        <w:tc>
          <w:tcPr>
            <w:tcW w:w="2989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Краткое содержание</w:t>
            </w:r>
          </w:p>
        </w:tc>
        <w:tc>
          <w:tcPr>
            <w:tcW w:w="6778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  <w:bCs/>
              </w:rPr>
            </w:pPr>
            <w:r w:rsidRPr="00B30052">
              <w:rPr>
                <w:rStyle w:val="12pt0"/>
              </w:rPr>
              <w:t>Общая характеристика психологии.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Развитие сознания человека в процессе жизнедеятельности.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Психические процессы, состояния и свойства человека и их учет в образовательном процессе.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Историко-культурные предпосылки зарождения и развития образования и педагогики.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Образование как социокультурный и педагогический феномен. Педагог XXI века.</w:t>
            </w:r>
          </w:p>
        </w:tc>
      </w:tr>
      <w:tr w:rsidR="00B1033E" w:rsidRPr="00B30052" w:rsidTr="00D1629D">
        <w:trPr>
          <w:jc w:val="center"/>
        </w:trPr>
        <w:tc>
          <w:tcPr>
            <w:tcW w:w="2989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Формируемые компетенции, результат</w:t>
            </w:r>
            <w:r w:rsidRPr="00B30052">
              <w:rPr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778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УК-5: Решать задачи профессионального и личностного развития, планировать и осуществлять повышение квалификации.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БПК – 7. Осуществлять эффективное взаимодействие с участниками образовательного процесса на основе норм педагогической этики.</w:t>
            </w:r>
          </w:p>
        </w:tc>
      </w:tr>
      <w:tr w:rsidR="00B1033E" w:rsidRPr="00B30052" w:rsidTr="00D1629D">
        <w:trPr>
          <w:jc w:val="center"/>
        </w:trPr>
        <w:tc>
          <w:tcPr>
            <w:tcW w:w="2989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proofErr w:type="spellStart"/>
            <w:r w:rsidRPr="00B30052">
              <w:rPr>
                <w:rStyle w:val="12pt"/>
              </w:rPr>
              <w:t>Пререквизиты</w:t>
            </w:r>
            <w:proofErr w:type="spellEnd"/>
          </w:p>
        </w:tc>
        <w:tc>
          <w:tcPr>
            <w:tcW w:w="6778" w:type="dxa"/>
            <w:vAlign w:val="center"/>
          </w:tcPr>
          <w:p w:rsidR="00B1033E" w:rsidRPr="00B30052" w:rsidRDefault="00B1033E" w:rsidP="00D1629D">
            <w:pPr>
              <w:jc w:val="both"/>
              <w:rPr>
                <w:rStyle w:val="12pt0"/>
                <w:rFonts w:eastAsia="Courier New"/>
                <w:b w:val="0"/>
              </w:rPr>
            </w:pPr>
            <w:r w:rsidRPr="00B30052">
              <w:rPr>
                <w:rStyle w:val="12pt0"/>
                <w:rFonts w:eastAsia="Courier New"/>
              </w:rPr>
              <w:t>–</w:t>
            </w:r>
          </w:p>
        </w:tc>
      </w:tr>
      <w:tr w:rsidR="00B1033E" w:rsidRPr="00B30052" w:rsidTr="00D1629D">
        <w:trPr>
          <w:jc w:val="center"/>
        </w:trPr>
        <w:tc>
          <w:tcPr>
            <w:tcW w:w="2989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Трудоемкость</w:t>
            </w:r>
          </w:p>
        </w:tc>
        <w:tc>
          <w:tcPr>
            <w:tcW w:w="6778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3 зачётные единицы, 108 академических часов</w:t>
            </w:r>
          </w:p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 xml:space="preserve">(68 </w:t>
            </w:r>
            <w:proofErr w:type="gramStart"/>
            <w:r w:rsidRPr="00B30052">
              <w:rPr>
                <w:rStyle w:val="12pt0"/>
              </w:rPr>
              <w:t>аудиторных</w:t>
            </w:r>
            <w:proofErr w:type="gramEnd"/>
            <w:r w:rsidRPr="00B30052">
              <w:rPr>
                <w:rStyle w:val="12pt0"/>
              </w:rPr>
              <w:t>, 40 – самостоятельная работа).</w:t>
            </w:r>
          </w:p>
        </w:tc>
      </w:tr>
      <w:tr w:rsidR="00B1033E" w:rsidRPr="00B30052" w:rsidTr="00D1629D">
        <w:trPr>
          <w:jc w:val="center"/>
        </w:trPr>
        <w:tc>
          <w:tcPr>
            <w:tcW w:w="2989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Семест</w:t>
            </w:r>
            <w:proofErr w:type="gramStart"/>
            <w:r w:rsidRPr="00B30052">
              <w:rPr>
                <w:rStyle w:val="12pt"/>
              </w:rPr>
              <w:t>р(</w:t>
            </w:r>
            <w:proofErr w:type="gramEnd"/>
            <w:r w:rsidRPr="00B30052">
              <w:rPr>
                <w:rStyle w:val="12pt"/>
              </w:rPr>
              <w:t>ы), требования и формы текущей и промежуточной аттестации</w:t>
            </w:r>
          </w:p>
        </w:tc>
        <w:tc>
          <w:tcPr>
            <w:tcW w:w="6778" w:type="dxa"/>
            <w:vAlign w:val="center"/>
          </w:tcPr>
          <w:p w:rsidR="00B1033E" w:rsidRPr="00B30052" w:rsidRDefault="00B1033E" w:rsidP="00D1629D">
            <w:pPr>
              <w:pStyle w:val="10"/>
              <w:spacing w:line="240" w:lineRule="auto"/>
              <w:jc w:val="both"/>
              <w:rPr>
                <w:rStyle w:val="12pt0"/>
              </w:rPr>
            </w:pPr>
            <w:r w:rsidRPr="00B30052">
              <w:rPr>
                <w:rStyle w:val="12pt0"/>
              </w:rPr>
              <w:t>1-й семестр: зачёт.</w:t>
            </w:r>
          </w:p>
        </w:tc>
      </w:tr>
    </w:tbl>
    <w:p w:rsidR="0094221F" w:rsidRPr="00B1033E" w:rsidRDefault="0094221F" w:rsidP="00B1033E">
      <w:bookmarkStart w:id="0" w:name="_GoBack"/>
      <w:bookmarkEnd w:id="0"/>
    </w:p>
    <w:sectPr w:rsidR="0094221F" w:rsidRPr="00B1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7422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1033E"/>
    <w:rsid w:val="00B51F2A"/>
    <w:rsid w:val="00B94BCE"/>
    <w:rsid w:val="00BB2DFF"/>
    <w:rsid w:val="00C74C7F"/>
    <w:rsid w:val="00C85EFF"/>
    <w:rsid w:val="00D16E6F"/>
    <w:rsid w:val="00DB5D8A"/>
    <w:rsid w:val="00E368FB"/>
    <w:rsid w:val="00EB4D38"/>
    <w:rsid w:val="00F0463B"/>
    <w:rsid w:val="00FA0D6E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2024-01-19T12:53:00Z</dcterms:created>
  <dcterms:modified xsi:type="dcterms:W3CDTF">2024-01-19T12:53:00Z</dcterms:modified>
</cp:coreProperties>
</file>