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E1" w:rsidRPr="0062068E" w:rsidRDefault="007A17E1" w:rsidP="007A17E1">
      <w:pPr>
        <w:spacing w:after="0"/>
        <w:jc w:val="center"/>
        <w:rPr>
          <w:rFonts w:eastAsia="Calibri" w:cs="Times New Roman"/>
          <w:b/>
          <w:bCs/>
        </w:rPr>
      </w:pPr>
      <w:r w:rsidRPr="0062068E">
        <w:rPr>
          <w:rFonts w:eastAsia="Calibri" w:cs="Times New Roman"/>
          <w:b/>
          <w:bCs/>
        </w:rPr>
        <w:t>Учебная дисциплина</w:t>
      </w:r>
    </w:p>
    <w:p w:rsidR="007A17E1" w:rsidRPr="0062068E" w:rsidRDefault="007A17E1" w:rsidP="007A17E1">
      <w:pPr>
        <w:spacing w:after="0"/>
        <w:jc w:val="center"/>
        <w:rPr>
          <w:rFonts w:eastAsia="Calibri" w:cs="Times New Roman"/>
          <w:b/>
          <w:bCs/>
        </w:rPr>
      </w:pPr>
      <w:r w:rsidRPr="0062068E">
        <w:rPr>
          <w:rFonts w:eastAsia="Calibri" w:cs="Times New Roman"/>
          <w:b/>
          <w:bCs/>
        </w:rPr>
        <w:t>«Управление дошкольным образованием»</w:t>
      </w:r>
    </w:p>
    <w:p w:rsidR="007A17E1" w:rsidRPr="0062068E" w:rsidRDefault="007A17E1" w:rsidP="007A17E1">
      <w:pPr>
        <w:spacing w:after="0"/>
        <w:jc w:val="center"/>
        <w:rPr>
          <w:rFonts w:eastAsia="Calibri" w:cs="Times New Roman"/>
          <w:b/>
          <w:bCs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7"/>
        <w:gridCol w:w="9498"/>
      </w:tblGrid>
      <w:tr w:rsidR="007A17E1" w:rsidRPr="0062068E" w:rsidTr="00D1629D">
        <w:tc>
          <w:tcPr>
            <w:tcW w:w="4927" w:type="dxa"/>
          </w:tcPr>
          <w:p w:rsidR="007A17E1" w:rsidRPr="0062068E" w:rsidRDefault="007A17E1" w:rsidP="00D1629D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62068E">
              <w:rPr>
                <w:rFonts w:eastAsia="Calibri" w:cs="Times New Roman"/>
                <w:b/>
                <w:color w:val="000000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9498" w:type="dxa"/>
          </w:tcPr>
          <w:p w:rsidR="007A17E1" w:rsidRPr="0062068E" w:rsidRDefault="007A17E1" w:rsidP="00D162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7A17E1" w:rsidRPr="0062068E" w:rsidRDefault="007A17E1" w:rsidP="00D162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(</w:t>
            </w:r>
            <w:r w:rsidRPr="0062068E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 xml:space="preserve"> ступень высшего образования).</w:t>
            </w:r>
          </w:p>
          <w:p w:rsidR="007A17E1" w:rsidRPr="0062068E" w:rsidRDefault="007A17E1" w:rsidP="00D1629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Специальности: 1-01 01 01Дошкольное образование</w:t>
            </w:r>
          </w:p>
          <w:p w:rsidR="007A17E1" w:rsidRPr="0062068E" w:rsidRDefault="007A17E1" w:rsidP="00D1629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sz w:val="24"/>
                <w:szCs w:val="24"/>
              </w:rPr>
              <w:t>Компонент учреждения высшего образования</w:t>
            </w:r>
          </w:p>
        </w:tc>
      </w:tr>
      <w:tr w:rsidR="007A17E1" w:rsidRPr="0062068E" w:rsidTr="00D1629D">
        <w:tc>
          <w:tcPr>
            <w:tcW w:w="4927" w:type="dxa"/>
          </w:tcPr>
          <w:p w:rsidR="007A17E1" w:rsidRPr="0062068E" w:rsidRDefault="007A17E1" w:rsidP="00D1629D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62068E">
              <w:rPr>
                <w:rFonts w:eastAsia="Calibri" w:cs="Times New Roman"/>
                <w:b/>
                <w:color w:val="000000"/>
                <w:sz w:val="24"/>
              </w:rPr>
              <w:t>Краткое содержание</w:t>
            </w:r>
          </w:p>
        </w:tc>
        <w:tc>
          <w:tcPr>
            <w:tcW w:w="9498" w:type="dxa"/>
          </w:tcPr>
          <w:p w:rsidR="007A17E1" w:rsidRPr="0062068E" w:rsidRDefault="007A17E1" w:rsidP="00D1629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62068E">
              <w:rPr>
                <w:rFonts w:eastAsia="Calibri" w:cs="Times New Roman"/>
                <w:sz w:val="24"/>
                <w:szCs w:val="24"/>
              </w:rPr>
              <w:t xml:space="preserve">Создание и развитие системы дошкольного образования в Республике Беларусь. История развития общественного дошкольного воспитания в стране (1917–1985 гг.). Реформирование общественного дошкольного воспитания в 90-е года XX в. Современное состояние </w:t>
            </w:r>
            <w:bookmarkStart w:id="0" w:name="_GoBack"/>
            <w:bookmarkEnd w:id="0"/>
            <w:r w:rsidRPr="0062068E">
              <w:rPr>
                <w:rFonts w:eastAsia="Calibri" w:cs="Times New Roman"/>
                <w:sz w:val="24"/>
                <w:szCs w:val="24"/>
              </w:rPr>
              <w:t>и перспективы развития системы дошкольного образования Республики Беларусь. Планирование и финансирование дошкольного образования. Организация работы дошкольного учреждения. Социально-правовое положение дошкольного учреждения. Организация образовательного процесса в дошкольном учреждении. Управление дошкольным учреждением. Научные основы управления. Заведующий в системе управления дошкольным учреждением. Информационно-аналитическая деятельность в управлении дошкольным учреждением. Планирование и прогнозирование работы дошкольного учреждения. Работа с педагогическими кадрами дошкольного учреждения. Управление методической работой в дошкольном учреждении. Технология формирования, изучения, обобщения и использования передового педагогического опыта.</w:t>
            </w:r>
          </w:p>
          <w:p w:rsidR="007A17E1" w:rsidRPr="0062068E" w:rsidRDefault="007A17E1" w:rsidP="00D1629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62068E">
              <w:rPr>
                <w:rFonts w:eastAsia="Calibri" w:cs="Times New Roman"/>
                <w:sz w:val="24"/>
                <w:szCs w:val="24"/>
              </w:rPr>
              <w:t xml:space="preserve">Основы делопроизводства: работа с нормативными документами дошкольного учреждения. Трудовые отношения в дошкольном учреждении. Нормативы и требования к организации питания детей в дошкольном учреждении. Регулирование и контроль в управлении дошкольным учреждением. Управление дошкольным образованием в районе (городе). Организационно-педагогическая деятельность районного (городского) аппарата управления дошкольным образованием. Управление методической работой в районе (городе). Менеджмент и маркетинг в дошкольном образовании. Менеджмент как наука и практика управления. История развития менеджмента. Концепции и методы </w:t>
            </w:r>
            <w:r w:rsidRPr="0062068E">
              <w:rPr>
                <w:rFonts w:eastAsia="Calibri" w:cs="Times New Roman"/>
                <w:sz w:val="24"/>
                <w:szCs w:val="24"/>
              </w:rPr>
              <w:lastRenderedPageBreak/>
              <w:t>менеджмента.</w:t>
            </w:r>
          </w:p>
          <w:p w:rsidR="007A17E1" w:rsidRPr="0062068E" w:rsidRDefault="007A17E1" w:rsidP="00D1629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62068E">
              <w:rPr>
                <w:rFonts w:eastAsia="Calibri" w:cs="Times New Roman"/>
                <w:sz w:val="24"/>
                <w:szCs w:val="24"/>
              </w:rPr>
              <w:t>Функции менеджмента. Менеджер организации. Организация как объект управления. Организационные процессы менеджмента. Управление конфликтами в организации</w:t>
            </w:r>
          </w:p>
          <w:p w:rsidR="007A17E1" w:rsidRPr="0062068E" w:rsidRDefault="007A17E1" w:rsidP="00D1629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62068E">
              <w:rPr>
                <w:rFonts w:eastAsia="Calibri" w:cs="Times New Roman"/>
                <w:sz w:val="24"/>
                <w:szCs w:val="24"/>
              </w:rPr>
              <w:t xml:space="preserve">Педагогические аспекты культуры общения менеджера образования. Маркетинг образовательных услуг в дошкольном учреждении. </w:t>
            </w:r>
          </w:p>
        </w:tc>
      </w:tr>
      <w:tr w:rsidR="007A17E1" w:rsidRPr="0062068E" w:rsidTr="00D1629D">
        <w:tc>
          <w:tcPr>
            <w:tcW w:w="4927" w:type="dxa"/>
          </w:tcPr>
          <w:p w:rsidR="007A17E1" w:rsidRPr="0062068E" w:rsidRDefault="007A17E1" w:rsidP="00D1629D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62068E">
              <w:rPr>
                <w:rFonts w:eastAsia="Calibri" w:cs="Times New Roman"/>
                <w:b/>
                <w:color w:val="000000"/>
                <w:sz w:val="24"/>
              </w:rPr>
              <w:lastRenderedPageBreak/>
              <w:t>Формируемые компетенции, результаты обучения</w:t>
            </w:r>
          </w:p>
        </w:tc>
        <w:tc>
          <w:tcPr>
            <w:tcW w:w="9498" w:type="dxa"/>
          </w:tcPr>
          <w:p w:rsidR="007A17E1" w:rsidRPr="0062068E" w:rsidRDefault="007A17E1" w:rsidP="00D1629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Требования к академическим компетенциям:</w:t>
            </w:r>
          </w:p>
          <w:p w:rsidR="007A17E1" w:rsidRPr="0062068E" w:rsidRDefault="007A17E1" w:rsidP="00D1629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АК-1. Уметь применять базовые научно-теоретические знания для решения теоретических и практических задач.</w:t>
            </w:r>
          </w:p>
          <w:p w:rsidR="007A17E1" w:rsidRPr="0062068E" w:rsidRDefault="007A17E1" w:rsidP="00D1629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АК-3. Владеть исследовательскими навыками.</w:t>
            </w:r>
          </w:p>
          <w:p w:rsidR="007A17E1" w:rsidRPr="0062068E" w:rsidRDefault="007A17E1" w:rsidP="00D1629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АК-8. Обладать навыками устной и письменной коммуникации.</w:t>
            </w:r>
          </w:p>
          <w:p w:rsidR="007A17E1" w:rsidRPr="0062068E" w:rsidRDefault="007A17E1" w:rsidP="00D1629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Требования к социально-личностным компетенциям:</w:t>
            </w:r>
          </w:p>
          <w:p w:rsidR="007A17E1" w:rsidRPr="0062068E" w:rsidRDefault="007A17E1" w:rsidP="00D1629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СЛК-1. Обладать качествами гражданственности.</w:t>
            </w:r>
          </w:p>
          <w:p w:rsidR="007A17E1" w:rsidRPr="0062068E" w:rsidRDefault="007A17E1" w:rsidP="00D1629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СЛК-2. Быть способным к социальному взаимодействию.</w:t>
            </w:r>
          </w:p>
          <w:p w:rsidR="007A17E1" w:rsidRPr="0062068E" w:rsidRDefault="007A17E1" w:rsidP="00D1629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СЛК-3. Обладать способностью к межличностным коммуникациям.</w:t>
            </w:r>
          </w:p>
          <w:p w:rsidR="007A17E1" w:rsidRPr="0062068E" w:rsidRDefault="007A17E1" w:rsidP="00D1629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 xml:space="preserve">СЛК-4. Владеть навыками </w:t>
            </w:r>
            <w:proofErr w:type="spellStart"/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7A17E1" w:rsidRPr="0062068E" w:rsidRDefault="007A17E1" w:rsidP="00D1629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Требования к профессиональным компетенциям:</w:t>
            </w:r>
          </w:p>
          <w:p w:rsidR="007A17E1" w:rsidRPr="0062068E" w:rsidRDefault="007A17E1" w:rsidP="00D1629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ПК-4. Осуществлять оптимальный отбор и эффективно реализовывать технологии воспитания.</w:t>
            </w:r>
          </w:p>
          <w:p w:rsidR="007A17E1" w:rsidRPr="0062068E" w:rsidRDefault="007A17E1" w:rsidP="00D1629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ПК-5. Организовывать и проводить учебные занятия различных типов.</w:t>
            </w:r>
          </w:p>
          <w:p w:rsidR="007A17E1" w:rsidRPr="0062068E" w:rsidRDefault="007A17E1" w:rsidP="00D1629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ПК-7. Эффективно реализовывать воспитательную деятельность.</w:t>
            </w:r>
          </w:p>
          <w:p w:rsidR="007A17E1" w:rsidRPr="0062068E" w:rsidRDefault="007A17E1" w:rsidP="00D1629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ПК-8</w:t>
            </w:r>
            <w:proofErr w:type="gramStart"/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 xml:space="preserve">спользовать оптимальные методы, формы, средства воспитания. </w:t>
            </w:r>
          </w:p>
          <w:p w:rsidR="007A17E1" w:rsidRPr="0062068E" w:rsidRDefault="007A17E1" w:rsidP="00D1629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ПК-10. Организовывать и проводить воспитательные мероприятия.</w:t>
            </w:r>
          </w:p>
          <w:p w:rsidR="007A17E1" w:rsidRPr="0062068E" w:rsidRDefault="007A17E1" w:rsidP="00D1629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 xml:space="preserve">ПК-15. Развивать уровень учебных возможностей детей дошкольного возраста на основе </w:t>
            </w: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системной педагогической диагностики.</w:t>
            </w:r>
          </w:p>
          <w:p w:rsidR="007A17E1" w:rsidRPr="0062068E" w:rsidRDefault="007A17E1" w:rsidP="00D1629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 xml:space="preserve">ПК-19. Эффективно реализовывать ценностно-ориентационную деятельность с воспитанниками и родителями. </w:t>
            </w:r>
          </w:p>
          <w:p w:rsidR="007A17E1" w:rsidRPr="0062068E" w:rsidRDefault="007A17E1" w:rsidP="00D1629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 xml:space="preserve">ПК-20. Формулировать </w:t>
            </w:r>
            <w:proofErr w:type="spellStart"/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диагностично</w:t>
            </w:r>
            <w:proofErr w:type="spellEnd"/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 xml:space="preserve"> образовательные и воспитательные цели.</w:t>
            </w:r>
          </w:p>
          <w:p w:rsidR="007A17E1" w:rsidRPr="0062068E" w:rsidRDefault="007A17E1" w:rsidP="00D1629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ПК-21. Оценивать учебные достижения детей дошкольного возраста, а также уровни их воспитанности и развития.</w:t>
            </w:r>
          </w:p>
          <w:p w:rsidR="007A17E1" w:rsidRPr="0062068E" w:rsidRDefault="007A17E1" w:rsidP="00D1629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ПК-23. Организовывать целостный педагогический процесс с учетом современных образовательных технологий и педагогических инноваций.</w:t>
            </w:r>
          </w:p>
        </w:tc>
      </w:tr>
      <w:tr w:rsidR="007A17E1" w:rsidRPr="0062068E" w:rsidTr="00D1629D">
        <w:tc>
          <w:tcPr>
            <w:tcW w:w="4927" w:type="dxa"/>
          </w:tcPr>
          <w:p w:rsidR="007A17E1" w:rsidRPr="0062068E" w:rsidRDefault="007A17E1" w:rsidP="00D1629D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proofErr w:type="spellStart"/>
            <w:r w:rsidRPr="0062068E">
              <w:rPr>
                <w:rFonts w:eastAsia="Calibri" w:cs="Times New Roman"/>
                <w:b/>
                <w:color w:val="000000"/>
                <w:sz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9498" w:type="dxa"/>
          </w:tcPr>
          <w:p w:rsidR="007A17E1" w:rsidRPr="0062068E" w:rsidRDefault="007A17E1" w:rsidP="00D162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color w:val="000000"/>
                <w:sz w:val="24"/>
                <w:szCs w:val="24"/>
              </w:rPr>
              <w:t>«Педагогика», «Психология», «Введение в педагогическую профессию».</w:t>
            </w:r>
          </w:p>
        </w:tc>
      </w:tr>
      <w:tr w:rsidR="007A17E1" w:rsidRPr="0062068E" w:rsidTr="00D1629D">
        <w:tc>
          <w:tcPr>
            <w:tcW w:w="4927" w:type="dxa"/>
          </w:tcPr>
          <w:p w:rsidR="007A17E1" w:rsidRPr="0062068E" w:rsidRDefault="007A17E1" w:rsidP="00D1629D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62068E">
              <w:rPr>
                <w:rFonts w:eastAsia="Calibri" w:cs="Times New Roman"/>
                <w:b/>
                <w:color w:val="000000"/>
                <w:sz w:val="24"/>
              </w:rPr>
              <w:t>Трудоемкость</w:t>
            </w:r>
          </w:p>
        </w:tc>
        <w:tc>
          <w:tcPr>
            <w:tcW w:w="9498" w:type="dxa"/>
          </w:tcPr>
          <w:p w:rsidR="007A17E1" w:rsidRPr="0062068E" w:rsidRDefault="007A17E1" w:rsidP="00D1629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2068E">
              <w:rPr>
                <w:rFonts w:eastAsia="Calibri" w:cs="Times New Roman"/>
                <w:sz w:val="24"/>
                <w:szCs w:val="24"/>
              </w:rPr>
              <w:t>9,5 зачетные единицы, 360 академических часов (94 аудиторных, 266 – самостоятельная работа)</w:t>
            </w:r>
          </w:p>
        </w:tc>
      </w:tr>
      <w:tr w:rsidR="007A17E1" w:rsidRPr="0062068E" w:rsidTr="00D1629D">
        <w:tc>
          <w:tcPr>
            <w:tcW w:w="4927" w:type="dxa"/>
          </w:tcPr>
          <w:p w:rsidR="007A17E1" w:rsidRPr="0062068E" w:rsidRDefault="007A17E1" w:rsidP="00D1629D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62068E">
              <w:rPr>
                <w:rFonts w:eastAsia="Calibri" w:cs="Times New Roman"/>
                <w:b/>
                <w:color w:val="000000"/>
                <w:sz w:val="24"/>
              </w:rPr>
              <w:t>Семест</w:t>
            </w:r>
            <w:proofErr w:type="gramStart"/>
            <w:r w:rsidRPr="0062068E">
              <w:rPr>
                <w:rFonts w:eastAsia="Calibri" w:cs="Times New Roman"/>
                <w:b/>
                <w:color w:val="000000"/>
                <w:sz w:val="24"/>
              </w:rPr>
              <w:t>р(</w:t>
            </w:r>
            <w:proofErr w:type="gramEnd"/>
            <w:r w:rsidRPr="0062068E">
              <w:rPr>
                <w:rFonts w:eastAsia="Calibri" w:cs="Times New Roman"/>
                <w:b/>
                <w:color w:val="000000"/>
                <w:sz w:val="24"/>
              </w:rPr>
              <w:t>ы), требования и формы текущей и промежуточной аттестации</w:t>
            </w:r>
          </w:p>
        </w:tc>
        <w:tc>
          <w:tcPr>
            <w:tcW w:w="9498" w:type="dxa"/>
          </w:tcPr>
          <w:p w:rsidR="007A17E1" w:rsidRPr="0062068E" w:rsidRDefault="007A17E1" w:rsidP="00D1629D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62068E">
              <w:rPr>
                <w:rFonts w:eastAsia="Calibri" w:cs="Times New Roman"/>
                <w:sz w:val="24"/>
                <w:szCs w:val="24"/>
              </w:rPr>
              <w:t>7; 8-ой семестры: экзамен</w:t>
            </w:r>
          </w:p>
        </w:tc>
      </w:tr>
    </w:tbl>
    <w:p w:rsidR="007A17E1" w:rsidRPr="0062068E" w:rsidRDefault="007A17E1" w:rsidP="007A17E1">
      <w:pPr>
        <w:spacing w:after="0"/>
        <w:rPr>
          <w:rFonts w:eastAsia="Calibri" w:cs="Times New Roman"/>
          <w:b/>
          <w:bCs/>
        </w:rPr>
      </w:pPr>
    </w:p>
    <w:p w:rsidR="0094221F" w:rsidRDefault="0094221F"/>
    <w:sectPr w:rsidR="0094221F" w:rsidSect="007A1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7A17E1"/>
    <w:rsid w:val="0094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1</cp:revision>
  <dcterms:created xsi:type="dcterms:W3CDTF">2024-01-19T11:51:00Z</dcterms:created>
  <dcterms:modified xsi:type="dcterms:W3CDTF">2024-01-19T11:54:00Z</dcterms:modified>
</cp:coreProperties>
</file>