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03" w:rsidRPr="00313403" w:rsidRDefault="00313403" w:rsidP="00313403">
      <w:pPr>
        <w:pStyle w:val="newncpi0"/>
        <w:jc w:val="center"/>
      </w:pPr>
      <w:r w:rsidRPr="00313403">
        <w:t> </w:t>
      </w:r>
    </w:p>
    <w:p w:rsidR="00313403" w:rsidRPr="00313403" w:rsidRDefault="00313403" w:rsidP="00313403">
      <w:pPr>
        <w:pStyle w:val="newncpi0"/>
        <w:jc w:val="center"/>
      </w:pPr>
      <w:bookmarkStart w:id="0" w:name="a1"/>
      <w:bookmarkEnd w:id="0"/>
      <w:r w:rsidRPr="00313403">
        <w:rPr>
          <w:rStyle w:val="name"/>
        </w:rPr>
        <w:t>УКАЗ </w:t>
      </w:r>
      <w:r w:rsidRPr="00313403">
        <w:rPr>
          <w:rStyle w:val="promulgator"/>
        </w:rPr>
        <w:t>ПРЕЗИДЕНТА РЕСПУБЛИКИ БЕЛАРУСЬ</w:t>
      </w:r>
    </w:p>
    <w:p w:rsidR="00313403" w:rsidRPr="00313403" w:rsidRDefault="00313403" w:rsidP="00313403">
      <w:pPr>
        <w:pStyle w:val="newncpi"/>
        <w:ind w:firstLine="0"/>
        <w:jc w:val="center"/>
      </w:pPr>
      <w:r w:rsidRPr="00313403">
        <w:rPr>
          <w:rStyle w:val="datepr"/>
        </w:rPr>
        <w:t>29 марта 2012 г.</w:t>
      </w:r>
      <w:r w:rsidRPr="00313403">
        <w:rPr>
          <w:rStyle w:val="number"/>
        </w:rPr>
        <w:t xml:space="preserve"> № 150</w:t>
      </w:r>
    </w:p>
    <w:p w:rsidR="00313403" w:rsidRPr="00313403" w:rsidRDefault="00313403" w:rsidP="00313403">
      <w:pPr>
        <w:pStyle w:val="title"/>
      </w:pPr>
      <w:r w:rsidRPr="00313403">
        <w:t xml:space="preserve">О некоторых вопросах </w:t>
      </w:r>
      <w:r w:rsidRPr="00313403">
        <w:rPr>
          <w:shd w:val="clear" w:color="auto" w:fill="FFFFFF"/>
        </w:rPr>
        <w:t>аренды</w:t>
      </w:r>
      <w:r w:rsidRPr="00313403">
        <w:t xml:space="preserve"> и безвозмездного пользования имуществом</w:t>
      </w:r>
    </w:p>
    <w:p w:rsidR="00313403" w:rsidRPr="00313403" w:rsidRDefault="00313403" w:rsidP="00313403">
      <w:pPr>
        <w:pStyle w:val="preamble"/>
      </w:pPr>
      <w:r w:rsidRPr="00313403">
        <w:t xml:space="preserve">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w:t>
      </w:r>
      <w:r w:rsidRPr="00313403">
        <w:rPr>
          <w:shd w:val="clear" w:color="auto" w:fill="FFFFFF"/>
        </w:rPr>
        <w:t>арендной</w:t>
      </w:r>
      <w:r w:rsidRPr="00313403">
        <w:t xml:space="preserve"> платы при сдаче в </w:t>
      </w:r>
      <w:r w:rsidRPr="00313403">
        <w:rPr>
          <w:shd w:val="clear" w:color="auto" w:fill="FFFFFF"/>
        </w:rPr>
        <w:t>аренду</w:t>
      </w:r>
      <w:r w:rsidRPr="00313403">
        <w:t xml:space="preserve">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r w:rsidRPr="00313403">
        <w:rPr>
          <w:rStyle w:val="razr"/>
        </w:rPr>
        <w:t>постановляю:</w:t>
      </w:r>
    </w:p>
    <w:p w:rsidR="00313403" w:rsidRPr="00313403" w:rsidRDefault="00313403" w:rsidP="00313403">
      <w:pPr>
        <w:pStyle w:val="point"/>
      </w:pPr>
      <w:r w:rsidRPr="00313403">
        <w:t>1. Утвердить прилагаемые:</w:t>
      </w:r>
    </w:p>
    <w:p w:rsidR="00313403" w:rsidRPr="00313403" w:rsidRDefault="00313403" w:rsidP="00313403">
      <w:pPr>
        <w:pStyle w:val="newncpi"/>
      </w:pPr>
      <w:r w:rsidRPr="00313403">
        <w:t>Положение</w:t>
      </w:r>
      <w:r w:rsidRPr="00313403">
        <w:t xml:space="preserve"> 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w:t>
      </w:r>
    </w:p>
    <w:p w:rsidR="00313403" w:rsidRPr="00313403" w:rsidRDefault="00313403" w:rsidP="00313403">
      <w:pPr>
        <w:pStyle w:val="newncpi"/>
      </w:pPr>
      <w:r w:rsidRPr="00313403">
        <w:t>Положение</w:t>
      </w:r>
      <w:r w:rsidRPr="00313403">
        <w:t xml:space="preserve"> 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313403" w:rsidRPr="00313403" w:rsidRDefault="00313403" w:rsidP="00313403">
      <w:pPr>
        <w:pStyle w:val="newncpi"/>
      </w:pPr>
      <w:r w:rsidRPr="00313403">
        <w:t>Положение</w:t>
      </w:r>
      <w:r w:rsidRPr="00313403">
        <w:t xml:space="preserve">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313403" w:rsidRPr="00313403" w:rsidRDefault="00313403" w:rsidP="00313403">
      <w:pPr>
        <w:pStyle w:val="newncpi"/>
      </w:pPr>
      <w:r w:rsidRPr="00313403">
        <w:t>Положение</w:t>
      </w:r>
      <w:r w:rsidRPr="00313403">
        <w:t xml:space="preserve"> о порядке определения размера арендной платы при сдаче в аренду оборудования, транспортных средств, находящихся в государственной собственности.</w:t>
      </w:r>
    </w:p>
    <w:p w:rsidR="00313403" w:rsidRPr="00313403" w:rsidRDefault="00313403" w:rsidP="00313403">
      <w:pPr>
        <w:pStyle w:val="point"/>
      </w:pPr>
      <w:bookmarkStart w:id="1" w:name="a55"/>
      <w:bookmarkEnd w:id="1"/>
      <w:r w:rsidRPr="00313403">
        <w:t>2. Установить, что:</w:t>
      </w:r>
    </w:p>
    <w:p w:rsidR="00313403" w:rsidRPr="00313403" w:rsidRDefault="00313403" w:rsidP="00313403">
      <w:pPr>
        <w:pStyle w:val="underpoint"/>
      </w:pPr>
      <w:bookmarkStart w:id="2" w:name="a10"/>
      <w:bookmarkEnd w:id="2"/>
      <w:r w:rsidRPr="00313403">
        <w:t>2.1. базовая арендная величина с 1 апреля 2012 г. составляет 54 000 рублей. В дальнейшем размер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313403" w:rsidRPr="00313403" w:rsidRDefault="00313403" w:rsidP="00313403">
      <w:pPr>
        <w:pStyle w:val="underpoint"/>
      </w:pPr>
      <w:bookmarkStart w:id="3" w:name="a7"/>
      <w:bookmarkEnd w:id="3"/>
      <w:r w:rsidRPr="00313403">
        <w:t xml:space="preserve">2.2. республиканские органы государственного управления, их территориальные органы и иные государственные организации, подчиненные Правительству Республики Беларусь, Национальный банк, Администрация Президента Республики Беларусь, Следственный комитет,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и специализированные прокуратуры, Государственная служба медицинских судебных экспертиз, органы Комитета государственного контроля обеспечивают перечисление в республиканский бюджет платы за право заключения договоров аренды капитальных строений (зданий, сооружений), изолированных помещений, машино-мест, их частей (далее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средств, полученных от сдачи в аренду данного имущества и оставшихся после вычета сумм начисленной амортизации, подлежащих уплате (исчисляемых) налогов, сборов и иных обязательных платежей в республиканский и местные бюджеты, в том числе в государственные целевые бюджетные, а также государственные внебюджетные фонды, а при сдаче в аренду капитальных строений (зданий, сооружений),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дополнительно после вычета расходов, связанных с содержанием и функционированием этих капитальных строений (зданий, сооружений), изолированных помещений, их частей, за исключением расходов на оплату услуг по водоснабжению, канализации, отоплению, энерго- и газоснабжению, </w:t>
      </w:r>
      <w:r w:rsidRPr="00313403">
        <w:lastRenderedPageBreak/>
        <w:t>пользованию лифтами, вывозу и обезвреживанию твердых бытовых отходов (далее - средства), если иное не предусмотрено законодательными актами;</w:t>
      </w:r>
    </w:p>
    <w:p w:rsidR="00313403" w:rsidRPr="00313403" w:rsidRDefault="00313403" w:rsidP="00313403">
      <w:pPr>
        <w:pStyle w:val="underpoint"/>
      </w:pPr>
      <w:r w:rsidRPr="00313403">
        <w:t>2.3. республиканские унитарные предприятия и учреждения, администрации свободных экономических зон,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акционерные общества, созданные в процессе преобразования республиканских унитарных предприятий, и республиканские государственно-общественные объединения, которым передано недвижимое имущество в безвозмездное пользование, обеспечивают перечисление в республиканский бюджет 50 процентов платы и 50 процентов средств, если иное не предусмотрено законодательными актами;</w:t>
      </w:r>
    </w:p>
    <w:p w:rsidR="00313403" w:rsidRPr="00313403" w:rsidRDefault="00313403" w:rsidP="00313403">
      <w:pPr>
        <w:pStyle w:val="underpoint"/>
      </w:pPr>
      <w:bookmarkStart w:id="4" w:name="a34"/>
      <w:bookmarkEnd w:id="4"/>
      <w:r w:rsidRPr="00313403">
        <w:t>2.4. при сдаче в аренду недвижимого имущества, оборудования и транспортных средств,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
    <w:p w:rsidR="00313403" w:rsidRPr="00313403" w:rsidRDefault="00313403" w:rsidP="00313403">
      <w:pPr>
        <w:pStyle w:val="underpoint"/>
      </w:pPr>
      <w:r w:rsidRPr="00313403">
        <w:t>2.5. освобождение от перечисления либо изменение размера перечисления</w:t>
      </w:r>
      <w:r w:rsidRPr="00313403">
        <w:rPr>
          <w:i/>
          <w:iCs/>
        </w:rPr>
        <w:t xml:space="preserve"> </w:t>
      </w:r>
      <w:r w:rsidRPr="00313403">
        <w:t>в республиканский бюджет платы и средств осуществляется по решению Президента Республики Беларусь;</w:t>
      </w:r>
    </w:p>
    <w:p w:rsidR="00313403" w:rsidRPr="00313403" w:rsidRDefault="00313403" w:rsidP="00313403">
      <w:pPr>
        <w:pStyle w:val="underpoint"/>
      </w:pPr>
      <w:bookmarkStart w:id="5" w:name="a46"/>
      <w:bookmarkEnd w:id="5"/>
      <w:r w:rsidRPr="00313403">
        <w:t>2.6. в республиканский бюджет не перечисляются плата за право заключения договоров аренды недвижимого имущества, находящегося в республиканской собственности и оперативном управлении Управления делами Президента Республики Беларусь, оперативном управлении или хозяйственном ведении организаций, подчиненных Управлению делами Президента Республики Беларусь, оперативном управлении Национальной академии наук Беларуси, а также средства, полученные от сдачи в аренду этого имущества;</w:t>
      </w:r>
    </w:p>
    <w:p w:rsidR="00313403" w:rsidRPr="00313403" w:rsidRDefault="00313403" w:rsidP="00313403">
      <w:pPr>
        <w:pStyle w:val="underpoint"/>
      </w:pPr>
      <w:r w:rsidRPr="00313403">
        <w:t>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w:t>
      </w:r>
      <w:r w:rsidRPr="00313403">
        <w:t>*</w:t>
      </w:r>
      <w:r w:rsidRPr="00313403">
        <w:t>,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313403" w:rsidRPr="00313403" w:rsidRDefault="00313403" w:rsidP="00313403">
      <w:pPr>
        <w:pStyle w:val="underpoint"/>
      </w:pPr>
      <w:bookmarkStart w:id="6" w:name="a58"/>
      <w:bookmarkEnd w:id="6"/>
      <w:r w:rsidRPr="00313403">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rsidR="00313403" w:rsidRPr="00313403" w:rsidRDefault="00313403" w:rsidP="00313403">
      <w:pPr>
        <w:pStyle w:val="underpoint"/>
      </w:pPr>
      <w:bookmarkStart w:id="7" w:name="a45"/>
      <w:bookmarkEnd w:id="7"/>
      <w:r w:rsidRPr="00313403">
        <w:t>2.9. плата и средства перечисляются в доход республиканского бюджета не позднее 22-го числа месяца, следующего за отчетным;</w:t>
      </w:r>
    </w:p>
    <w:p w:rsidR="00313403" w:rsidRPr="00313403" w:rsidRDefault="00313403" w:rsidP="00313403">
      <w:pPr>
        <w:pStyle w:val="underpoint"/>
      </w:pPr>
      <w:bookmarkStart w:id="8" w:name="a47"/>
      <w:bookmarkEnd w:id="8"/>
      <w:r w:rsidRPr="00313403">
        <w:t xml:space="preserve">2.10. неуплата или неполная уплата в республиканский бюджет платы и средств влечет ответственность, предусмотренную </w:t>
      </w:r>
      <w:r w:rsidRPr="00313403">
        <w:t>Кодексом</w:t>
      </w:r>
      <w:r w:rsidRPr="00313403">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313403" w:rsidRPr="00313403" w:rsidRDefault="00313403" w:rsidP="00313403">
      <w:pPr>
        <w:pStyle w:val="underpoint"/>
      </w:pPr>
      <w:r w:rsidRPr="00313403">
        <w:t xml:space="preserve">2.11. контроль за перечислением в республиканский бюджет платы и средств осуществляют руководители государственных органов и иных организаций, названных в подпунктах </w:t>
      </w:r>
      <w:r w:rsidRPr="00313403">
        <w:t>2.2</w:t>
      </w:r>
      <w:r w:rsidRPr="00313403">
        <w:t xml:space="preserve"> и 2.3 настоящего пункта;</w:t>
      </w:r>
    </w:p>
    <w:p w:rsidR="00313403" w:rsidRPr="00313403" w:rsidRDefault="00313403" w:rsidP="00313403">
      <w:pPr>
        <w:pStyle w:val="underpoint"/>
      </w:pPr>
      <w:bookmarkStart w:id="9" w:name="a44"/>
      <w:bookmarkEnd w:id="9"/>
      <w:r w:rsidRPr="00313403">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w:t>
      </w:r>
      <w:r w:rsidRPr="00313403">
        <w:lastRenderedPageBreak/>
        <w:t xml:space="preserve">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r w:rsidRPr="00313403">
        <w:t>приложению</w:t>
      </w:r>
      <w:r w:rsidRPr="00313403">
        <w:t>;</w:t>
      </w:r>
    </w:p>
    <w:p w:rsidR="00313403" w:rsidRPr="00313403" w:rsidRDefault="00313403" w:rsidP="00313403">
      <w:pPr>
        <w:pStyle w:val="underpoint"/>
      </w:pPr>
      <w:bookmarkStart w:id="10" w:name="a32"/>
      <w:bookmarkEnd w:id="10"/>
      <w:r w:rsidRPr="00313403">
        <w:t>2.13. юридические лица и индивидуальные предприниматели (за исключением юридических лиц и индивидуальных предпринимателей, организующих питание учащихся в учреждениях общего среднего, специального, профессионально-технического образования),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передается в безвозмездное пользование, обязаны возмещать ссудодателю начисленную амортизацию, земельный налог или арендную плату за земельный участок, налог на недвижимость, соответствующие расходы на эксплуатацию, капитальный и текущий ремонт этого недвижимого имущества, затраты на коммунальные услуги, включая отопление, потребляемую электроэнергию, или нести эти расходы самостоятельно;</w:t>
      </w:r>
    </w:p>
    <w:p w:rsidR="00313403" w:rsidRPr="00313403" w:rsidRDefault="00313403" w:rsidP="00313403">
      <w:pPr>
        <w:pStyle w:val="underpoint"/>
      </w:pPr>
      <w:r w:rsidRPr="00313403">
        <w:t>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договорами об оказании охранных услуг.</w:t>
      </w:r>
    </w:p>
    <w:p w:rsidR="00313403" w:rsidRPr="00313403" w:rsidRDefault="00313403" w:rsidP="00313403">
      <w:pPr>
        <w:pStyle w:val="snoskiline"/>
      </w:pPr>
      <w:r w:rsidRPr="00313403">
        <w:t>______________________________</w:t>
      </w:r>
    </w:p>
    <w:p w:rsidR="00313403" w:rsidRPr="00313403" w:rsidRDefault="00313403" w:rsidP="00313403">
      <w:pPr>
        <w:pStyle w:val="snoski"/>
        <w:spacing w:after="240"/>
      </w:pPr>
      <w:bookmarkStart w:id="11" w:name="a6"/>
      <w:bookmarkEnd w:id="11"/>
      <w:r w:rsidRPr="00313403">
        <w:t xml:space="preserve">*Для целей настоящего Указа термин «бюджетная организация» используется в значении, определенном в </w:t>
      </w:r>
      <w:r w:rsidRPr="00313403">
        <w:t>статье 2</w:t>
      </w:r>
      <w:r w:rsidRPr="00313403">
        <w:t xml:space="preserve"> Бюджетного кодекса Республики Беларусь.</w:t>
      </w:r>
    </w:p>
    <w:p w:rsidR="00313403" w:rsidRPr="00313403" w:rsidRDefault="00313403" w:rsidP="00313403">
      <w:pPr>
        <w:pStyle w:val="point"/>
      </w:pPr>
      <w:r w:rsidRPr="00313403">
        <w:t xml:space="preserve">3. Из </w:t>
      </w:r>
      <w:r w:rsidRPr="00313403">
        <w:t>абзаца третьего</w:t>
      </w:r>
      <w:r w:rsidRPr="00313403">
        <w:t xml:space="preserve">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 43, 1/3612; 2007 г., № 16, 1/8265; 2008 г., № 210, 1/9972) слова «и неэффективно используемых» исключить.</w:t>
      </w:r>
    </w:p>
    <w:p w:rsidR="00313403" w:rsidRPr="00313403" w:rsidRDefault="00313403" w:rsidP="00313403">
      <w:pPr>
        <w:pStyle w:val="point"/>
      </w:pPr>
      <w:r w:rsidRPr="00313403">
        <w:t>4. Признать утратившими силу:</w:t>
      </w:r>
    </w:p>
    <w:p w:rsidR="00313403" w:rsidRPr="00313403" w:rsidRDefault="00313403" w:rsidP="00313403">
      <w:pPr>
        <w:pStyle w:val="newncpi"/>
      </w:pPr>
      <w:r w:rsidRPr="00313403">
        <w:t>подпункт 1.1</w:t>
      </w:r>
      <w:r w:rsidRPr="00313403">
        <w:t xml:space="preserve">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w:t>
      </w:r>
    </w:p>
    <w:p w:rsidR="00313403" w:rsidRPr="00313403" w:rsidRDefault="00313403" w:rsidP="00313403">
      <w:pPr>
        <w:pStyle w:val="newncpi"/>
      </w:pPr>
      <w:r w:rsidRPr="00313403">
        <w:t>Указ</w:t>
      </w:r>
      <w:r w:rsidRPr="00313403">
        <w:t xml:space="preserve"> Президента Республики Беларусь от 23 октября 2009 г. № 518 «О некоторых вопросах аренды и безвозмездного пользования имуществом» (Национальный реестр правовых актов Республики Беларусь, 2009 г., № 261, 1/11073);</w:t>
      </w:r>
    </w:p>
    <w:p w:rsidR="00313403" w:rsidRPr="00313403" w:rsidRDefault="00313403" w:rsidP="00313403">
      <w:pPr>
        <w:pStyle w:val="newncpi"/>
      </w:pPr>
      <w:r w:rsidRPr="00313403">
        <w:t>Указ</w:t>
      </w:r>
      <w:r w:rsidRPr="00313403">
        <w:t xml:space="preserve"> Президента Республики Беларусь от 5 ноября 2010 г. № 569 «О внесении изменений и дополнений в указы Президента Республики Беларусь от 24 марта 2005 г. № 148 и от 23 октября 2009 г. № 518» (Национальный реестр правовых актов Республики Беларусь, 2010 г., № 266, 1/12068);</w:t>
      </w:r>
    </w:p>
    <w:p w:rsidR="00313403" w:rsidRPr="00313403" w:rsidRDefault="00313403" w:rsidP="00313403">
      <w:pPr>
        <w:pStyle w:val="newncpi"/>
      </w:pPr>
      <w:r w:rsidRPr="00313403">
        <w:t>подпункт 3.3</w:t>
      </w:r>
      <w:r w:rsidRPr="00313403">
        <w:t xml:space="preserve"> пункта 3 Указа Президента Республики Беларусь от 4 октября 2011 г. №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 113, 1/12971).</w:t>
      </w:r>
    </w:p>
    <w:p w:rsidR="00313403" w:rsidRPr="00313403" w:rsidRDefault="00313403" w:rsidP="00313403">
      <w:pPr>
        <w:pStyle w:val="point"/>
      </w:pPr>
      <w:bookmarkStart w:id="12" w:name="a57"/>
      <w:bookmarkEnd w:id="12"/>
      <w:r w:rsidRPr="00313403">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rsidR="00313403" w:rsidRPr="00313403" w:rsidRDefault="00313403" w:rsidP="00313403">
      <w:pPr>
        <w:pStyle w:val="point"/>
      </w:pPr>
      <w:bookmarkStart w:id="13" w:name="a54"/>
      <w:bookmarkEnd w:id="13"/>
      <w:r w:rsidRPr="00313403">
        <w:t>6. Рекомендовать местным Советам депутатов в трехмесячный срок:</w:t>
      </w:r>
    </w:p>
    <w:p w:rsidR="00313403" w:rsidRPr="00313403" w:rsidRDefault="00313403" w:rsidP="00313403">
      <w:pPr>
        <w:pStyle w:val="newncpi"/>
      </w:pPr>
      <w:bookmarkStart w:id="14" w:name="a51"/>
      <w:bookmarkEnd w:id="14"/>
      <w:r w:rsidRPr="00313403">
        <w:t>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определенному в настоящем Указе;</w:t>
      </w:r>
    </w:p>
    <w:p w:rsidR="00313403" w:rsidRPr="00313403" w:rsidRDefault="00313403" w:rsidP="00313403">
      <w:pPr>
        <w:pStyle w:val="newncpi"/>
      </w:pPr>
      <w:bookmarkStart w:id="15" w:name="a82"/>
      <w:bookmarkEnd w:id="15"/>
      <w:r w:rsidRPr="00313403">
        <w:t>принять иные меры по реализации настоящего Указа.</w:t>
      </w:r>
    </w:p>
    <w:p w:rsidR="00313403" w:rsidRPr="00313403" w:rsidRDefault="00313403" w:rsidP="00313403">
      <w:pPr>
        <w:pStyle w:val="point"/>
      </w:pPr>
      <w:r w:rsidRPr="00313403">
        <w:lastRenderedPageBreak/>
        <w:t>7. Действие настоящего Указа не распространяется на государственный жилищный фонд и на отношения по передаче имущества в финансовую аренду (лизинг).</w:t>
      </w:r>
    </w:p>
    <w:p w:rsidR="00313403" w:rsidRPr="00313403" w:rsidRDefault="00313403" w:rsidP="00313403">
      <w:pPr>
        <w:pStyle w:val="point"/>
      </w:pPr>
      <w:bookmarkStart w:id="16" w:name="a23"/>
      <w:bookmarkEnd w:id="16"/>
      <w:r w:rsidRPr="00313403">
        <w:t>8. Предоставить право разъяснять вопросы применения настоящего Указа Государственному комитету по имуществу.</w:t>
      </w:r>
    </w:p>
    <w:p w:rsidR="00313403" w:rsidRPr="00313403" w:rsidRDefault="00313403" w:rsidP="00313403">
      <w:pPr>
        <w:pStyle w:val="point"/>
      </w:pPr>
      <w:r w:rsidRPr="00313403">
        <w:t>9. Контроль за выполнением настоящего Указа возложить на Комитет государственного контроля.</w:t>
      </w:r>
    </w:p>
    <w:p w:rsidR="00313403" w:rsidRPr="00313403" w:rsidRDefault="00313403" w:rsidP="00313403">
      <w:pPr>
        <w:pStyle w:val="point"/>
      </w:pPr>
      <w:bookmarkStart w:id="17" w:name="a22"/>
      <w:bookmarkEnd w:id="17"/>
      <w:r w:rsidRPr="00313403">
        <w:t xml:space="preserve">10. Настоящий Указ вступает в силу с 1 апреля 2012 г. Действие </w:t>
      </w:r>
      <w:r w:rsidRPr="00313403">
        <w:t>пункта 25</w:t>
      </w:r>
      <w:r w:rsidRPr="00313403">
        <w:t xml:space="preserve"> приложения к настоящему Указу распространяется на отношения, возникшие с 1 января 2011 г.</w:t>
      </w:r>
    </w:p>
    <w:p w:rsidR="00313403" w:rsidRPr="00313403" w:rsidRDefault="00313403" w:rsidP="00313403">
      <w:pPr>
        <w:pStyle w:val="newncpi"/>
      </w:pPr>
      <w:bookmarkStart w:id="18" w:name="a84"/>
      <w:bookmarkEnd w:id="18"/>
      <w:r w:rsidRPr="00313403">
        <w:t xml:space="preserve">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арендной величины, установленной в соответствии с </w:t>
      </w:r>
      <w:r w:rsidRPr="00313403">
        <w:t>подпунктом 2.1</w:t>
      </w:r>
      <w:r w:rsidRPr="00313403">
        <w:t xml:space="preserve"> пункта 2 настоящего Указа.</w:t>
      </w:r>
    </w:p>
    <w:p w:rsidR="00313403" w:rsidRPr="00313403" w:rsidRDefault="00313403" w:rsidP="00313403">
      <w:pPr>
        <w:pStyle w:val="newncpi"/>
      </w:pPr>
      <w:r w:rsidRPr="00313403">
        <w:t> </w:t>
      </w:r>
    </w:p>
    <w:tbl>
      <w:tblPr>
        <w:tblStyle w:val="tablencpi"/>
        <w:tblW w:w="5000" w:type="pct"/>
        <w:tblLook w:val="04A0"/>
      </w:tblPr>
      <w:tblGrid>
        <w:gridCol w:w="4683"/>
        <w:gridCol w:w="4684"/>
      </w:tblGrid>
      <w:tr w:rsidR="00313403" w:rsidRPr="00313403" w:rsidTr="00313403">
        <w:tc>
          <w:tcPr>
            <w:tcW w:w="2500" w:type="pct"/>
            <w:tcMar>
              <w:top w:w="0" w:type="dxa"/>
              <w:left w:w="6" w:type="dxa"/>
              <w:bottom w:w="0" w:type="dxa"/>
              <w:right w:w="6" w:type="dxa"/>
            </w:tcMar>
            <w:vAlign w:val="bottom"/>
            <w:hideMark/>
          </w:tcPr>
          <w:p w:rsidR="00313403" w:rsidRPr="00313403" w:rsidRDefault="00313403">
            <w:pPr>
              <w:pStyle w:val="newncpi0"/>
              <w:jc w:val="left"/>
            </w:pPr>
            <w:r w:rsidRPr="00313403">
              <w:rPr>
                <w:rStyle w:val="post"/>
              </w:rPr>
              <w:t>Президент Республики Беларусь</w:t>
            </w:r>
          </w:p>
        </w:tc>
        <w:tc>
          <w:tcPr>
            <w:tcW w:w="2500" w:type="pct"/>
            <w:tcMar>
              <w:top w:w="0" w:type="dxa"/>
              <w:left w:w="6" w:type="dxa"/>
              <w:bottom w:w="0" w:type="dxa"/>
              <w:right w:w="6" w:type="dxa"/>
            </w:tcMar>
            <w:vAlign w:val="bottom"/>
            <w:hideMark/>
          </w:tcPr>
          <w:p w:rsidR="00313403" w:rsidRPr="00313403" w:rsidRDefault="00313403">
            <w:pPr>
              <w:pStyle w:val="newncpi0"/>
              <w:jc w:val="right"/>
            </w:pPr>
            <w:r w:rsidRPr="00313403">
              <w:rPr>
                <w:rStyle w:val="pers"/>
              </w:rPr>
              <w:t>А.Лукашенко</w:t>
            </w:r>
          </w:p>
        </w:tc>
      </w:tr>
    </w:tbl>
    <w:p w:rsidR="00313403" w:rsidRPr="00313403" w:rsidRDefault="00313403" w:rsidP="00313403">
      <w:pPr>
        <w:pStyle w:val="newncpi"/>
      </w:pPr>
      <w:r w:rsidRPr="00313403">
        <w:t> </w:t>
      </w:r>
    </w:p>
    <w:tbl>
      <w:tblPr>
        <w:tblStyle w:val="tablencpi"/>
        <w:tblW w:w="5000" w:type="pct"/>
        <w:tblLook w:val="04A0"/>
      </w:tblPr>
      <w:tblGrid>
        <w:gridCol w:w="7025"/>
        <w:gridCol w:w="2342"/>
      </w:tblGrid>
      <w:tr w:rsidR="00313403" w:rsidRPr="00313403" w:rsidTr="00313403">
        <w:tc>
          <w:tcPr>
            <w:tcW w:w="3750" w:type="pct"/>
            <w:tcMar>
              <w:top w:w="0" w:type="dxa"/>
              <w:left w:w="6" w:type="dxa"/>
              <w:bottom w:w="0" w:type="dxa"/>
              <w:right w:w="6" w:type="dxa"/>
            </w:tcMar>
            <w:hideMark/>
          </w:tcPr>
          <w:p w:rsidR="00313403" w:rsidRPr="00313403" w:rsidRDefault="00313403">
            <w:pPr>
              <w:pStyle w:val="newncpi"/>
              <w:ind w:firstLine="0"/>
            </w:pPr>
            <w:r w:rsidRPr="00313403">
              <w:t> </w:t>
            </w:r>
          </w:p>
        </w:tc>
        <w:tc>
          <w:tcPr>
            <w:tcW w:w="1250" w:type="pct"/>
            <w:tcMar>
              <w:top w:w="0" w:type="dxa"/>
              <w:left w:w="6" w:type="dxa"/>
              <w:bottom w:w="0" w:type="dxa"/>
              <w:right w:w="6" w:type="dxa"/>
            </w:tcMar>
            <w:hideMark/>
          </w:tcPr>
          <w:p w:rsidR="00313403" w:rsidRPr="00313403" w:rsidRDefault="00313403">
            <w:pPr>
              <w:pStyle w:val="append1"/>
            </w:pPr>
            <w:bookmarkStart w:id="19" w:name="a43"/>
            <w:bookmarkEnd w:id="19"/>
            <w:r w:rsidRPr="00313403">
              <w:t>Приложение</w:t>
            </w:r>
          </w:p>
          <w:p w:rsidR="00313403" w:rsidRPr="00313403" w:rsidRDefault="00313403">
            <w:pPr>
              <w:pStyle w:val="append"/>
            </w:pPr>
            <w:r w:rsidRPr="00313403">
              <w:t xml:space="preserve">к </w:t>
            </w:r>
            <w:r w:rsidRPr="00313403">
              <w:t>Указу</w:t>
            </w:r>
            <w:r w:rsidRPr="00313403">
              <w:t xml:space="preserve"> Президента </w:t>
            </w:r>
            <w:r w:rsidRPr="00313403">
              <w:br/>
              <w:t>Республики Беларусь</w:t>
            </w:r>
          </w:p>
          <w:p w:rsidR="00313403" w:rsidRPr="00313403" w:rsidRDefault="00313403">
            <w:pPr>
              <w:pStyle w:val="append"/>
            </w:pPr>
            <w:r w:rsidRPr="00313403">
              <w:t>29.03.2012 № 150</w:t>
            </w:r>
          </w:p>
        </w:tc>
      </w:tr>
    </w:tbl>
    <w:p w:rsidR="00313403" w:rsidRPr="00313403" w:rsidRDefault="00313403" w:rsidP="00313403">
      <w:pPr>
        <w:pStyle w:val="titlep"/>
        <w:jc w:val="left"/>
      </w:pPr>
      <w:bookmarkStart w:id="20" w:name="a31"/>
      <w:bookmarkEnd w:id="20"/>
      <w:r w:rsidRPr="00313403">
        <w:t>ПЕРЕЧЕНЬ</w:t>
      </w:r>
      <w:r w:rsidRPr="00313403">
        <w:b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rsidR="00313403" w:rsidRPr="00313403" w:rsidRDefault="00313403" w:rsidP="00313403">
      <w:pPr>
        <w:pStyle w:val="point"/>
      </w:pPr>
      <w:r w:rsidRPr="00313403">
        <w:t>1. Государственные органы, государственные организации, подчиненные Президенту Республики Беларусь, Правительству Республики Беларусь, государственное производственное объединение по строительству и эксплуатации мелиоративных и водохозяйственных систем «Белмелиоводхоз», республиканские объединения «Белагросервис» и «Белсемена»,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органы местного управления и самоуправления - для размещения аппаратов управления.</w:t>
      </w:r>
    </w:p>
    <w:p w:rsidR="00313403" w:rsidRPr="00313403" w:rsidRDefault="00313403" w:rsidP="00313403">
      <w:pPr>
        <w:pStyle w:val="point"/>
      </w:pPr>
      <w:r w:rsidRPr="00313403">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313403" w:rsidRPr="00313403" w:rsidRDefault="00313403" w:rsidP="00313403">
      <w:pPr>
        <w:pStyle w:val="point"/>
      </w:pPr>
      <w:r w:rsidRPr="00313403">
        <w:t>3. Государственные юридические лица, общественное объединение «Белорусский республиканский союз юристов» - для размещения библиотек.</w:t>
      </w:r>
    </w:p>
    <w:p w:rsidR="00313403" w:rsidRPr="00313403" w:rsidRDefault="00313403" w:rsidP="00313403">
      <w:pPr>
        <w:pStyle w:val="point"/>
      </w:pPr>
      <w:r w:rsidRPr="00313403">
        <w:t>4. Юридические лица и индивидуальные предприниматели - для организации питания воспитанников, учащихся и студентов в учреждениях образования.</w:t>
      </w:r>
    </w:p>
    <w:p w:rsidR="00313403" w:rsidRPr="00313403" w:rsidRDefault="00313403" w:rsidP="00313403">
      <w:pPr>
        <w:pStyle w:val="point"/>
      </w:pPr>
      <w:r w:rsidRPr="00313403">
        <w:t>5. Белорусский фонд финансовой поддержки предпринимателей и его филиалы, Республиканский фонд содействия развитию предпринимательства.</w:t>
      </w:r>
    </w:p>
    <w:p w:rsidR="00313403" w:rsidRPr="00313403" w:rsidRDefault="00313403" w:rsidP="00313403">
      <w:pPr>
        <w:pStyle w:val="point"/>
      </w:pPr>
      <w:r w:rsidRPr="00313403">
        <w:t xml:space="preserve">6. 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w:t>
      </w:r>
      <w:r w:rsidRPr="00313403">
        <w:lastRenderedPageBreak/>
        <w:t>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 членских взносов и под методическим руководством и контролем соответствующих местных исполнительных и распорядительных органов.</w:t>
      </w:r>
    </w:p>
    <w:p w:rsidR="00313403" w:rsidRPr="00313403" w:rsidRDefault="00313403" w:rsidP="00313403">
      <w:pPr>
        <w:pStyle w:val="point"/>
      </w:pPr>
      <w:bookmarkStart w:id="21" w:name="a89"/>
      <w:bookmarkEnd w:id="21"/>
      <w:r w:rsidRPr="00313403">
        <w:t>7. Государственные юридические лица - для осуществления издательской деятельности, за исключением издания газет и журналов.</w:t>
      </w:r>
    </w:p>
    <w:p w:rsidR="00313403" w:rsidRPr="00313403" w:rsidRDefault="00313403" w:rsidP="00313403">
      <w:pPr>
        <w:pStyle w:val="point"/>
      </w:pPr>
      <w:r w:rsidRPr="00313403">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rsidR="00313403" w:rsidRPr="00313403" w:rsidRDefault="00313403" w:rsidP="00313403">
      <w:pPr>
        <w:pStyle w:val="point"/>
      </w:pPr>
      <w:bookmarkStart w:id="22" w:name="a86"/>
      <w:bookmarkEnd w:id="22"/>
      <w:r w:rsidRPr="00313403">
        <w:t>9. Юридические лица и индивидуальные предприниматели - под оформленные договором обязательства по созданию рабочих мест. </w:t>
      </w:r>
      <w:r w:rsidRPr="00313403">
        <w:t>Порядок</w:t>
      </w:r>
      <w:r w:rsidRPr="00313403">
        <w:t xml:space="preserve"> предоставления помещений под такие обязательства определяется Советом Министров Республики Беларусь.</w:t>
      </w:r>
    </w:p>
    <w:p w:rsidR="00313403" w:rsidRPr="00313403" w:rsidRDefault="00313403" w:rsidP="00313403">
      <w:pPr>
        <w:pStyle w:val="point"/>
      </w:pPr>
      <w:r w:rsidRPr="00313403">
        <w:t>10. Закрытые акционерные общества «Второй национальный телеканал» и «Столичное телевидение», Национальная государственная телерадиокомпания, государственное производственно-торговое объединение «Белхудожпромыслы» и организации, входящие в его состав, республиканское унитарное предприятие «Производственно-торговый и гостиничный комплекс «Октябрьский».</w:t>
      </w:r>
    </w:p>
    <w:p w:rsidR="00313403" w:rsidRPr="00313403" w:rsidRDefault="00313403" w:rsidP="00313403">
      <w:pPr>
        <w:pStyle w:val="newncpi"/>
      </w:pPr>
      <w:r w:rsidRPr="00313403">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rsidR="00313403" w:rsidRPr="00313403" w:rsidRDefault="00313403" w:rsidP="00313403">
      <w:pPr>
        <w:pStyle w:val="point"/>
      </w:pPr>
      <w:r w:rsidRPr="00313403">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rsidR="00313403" w:rsidRPr="00313403" w:rsidRDefault="00313403" w:rsidP="00313403">
      <w:pPr>
        <w:pStyle w:val="point"/>
      </w:pPr>
      <w:r w:rsidRPr="00313403">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313403" w:rsidRPr="00313403" w:rsidRDefault="00313403" w:rsidP="00313403">
      <w:pPr>
        <w:pStyle w:val="point"/>
      </w:pPr>
      <w:r w:rsidRPr="00313403">
        <w:t>13. Детско-юношеские спортивные школы Федерации профсоюзов Беларуси.</w:t>
      </w:r>
    </w:p>
    <w:p w:rsidR="00313403" w:rsidRPr="00313403" w:rsidRDefault="00313403" w:rsidP="00313403">
      <w:pPr>
        <w:pStyle w:val="point"/>
      </w:pPr>
      <w:r w:rsidRPr="00313403">
        <w:t>14. 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313403" w:rsidRPr="00313403" w:rsidRDefault="00313403" w:rsidP="00313403">
      <w:pPr>
        <w:pStyle w:val="point"/>
      </w:pPr>
      <w:r w:rsidRPr="00313403">
        <w:t xml:space="preserve">15.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 республиканское государственно-общественное объединение «Добровольное общество содействия армии, авиации и флоту Республики </w:t>
      </w:r>
      <w:r w:rsidRPr="00313403">
        <w:lastRenderedPageBreak/>
        <w:t>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rsidR="00313403" w:rsidRPr="00313403" w:rsidRDefault="00313403" w:rsidP="00313403">
      <w:pPr>
        <w:pStyle w:val="point"/>
      </w:pPr>
      <w:r w:rsidRPr="00313403">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313403" w:rsidRPr="00313403" w:rsidRDefault="00313403" w:rsidP="00313403">
      <w:pPr>
        <w:pStyle w:val="point"/>
      </w:pPr>
      <w:r w:rsidRPr="00313403">
        <w:t>17.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
    <w:p w:rsidR="00313403" w:rsidRPr="00313403" w:rsidRDefault="00313403" w:rsidP="00313403">
      <w:pPr>
        <w:pStyle w:val="point"/>
      </w:pPr>
      <w:r w:rsidRPr="00313403">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313403" w:rsidRPr="00313403" w:rsidRDefault="00313403" w:rsidP="00313403">
      <w:pPr>
        <w:pStyle w:val="point"/>
      </w:pPr>
      <w:r w:rsidRPr="00313403">
        <w:t>19. Национальный центр правовой информации и его филиалы - региональные центры правовой информации.</w:t>
      </w:r>
    </w:p>
    <w:p w:rsidR="00313403" w:rsidRPr="00313403" w:rsidRDefault="00313403" w:rsidP="00313403">
      <w:pPr>
        <w:pStyle w:val="point"/>
      </w:pPr>
      <w:r w:rsidRPr="00313403">
        <w:t>20. Республиканское унитарное предприятие «Национальная киностудия «Беларусьфильм» - для размещения театра-студии киноактера (недвижимое имущество, занимаемое им на 1 июля 2007 г.).</w:t>
      </w:r>
    </w:p>
    <w:p w:rsidR="00313403" w:rsidRPr="00313403" w:rsidRDefault="00313403" w:rsidP="00313403">
      <w:pPr>
        <w:pStyle w:val="point"/>
      </w:pPr>
      <w:r w:rsidRPr="00313403">
        <w:t>21. Республиканское унитарное предприятие «Республиканский центральный депозитарий ценных бумаг».</w:t>
      </w:r>
    </w:p>
    <w:p w:rsidR="00313403" w:rsidRPr="00313403" w:rsidRDefault="00313403" w:rsidP="00313403">
      <w:pPr>
        <w:pStyle w:val="point"/>
      </w:pPr>
      <w:r w:rsidRPr="00313403">
        <w:t>22. Республиканское общественное объединение «Белорусский детский фонд» (недвижимое имущество, занимаемое им на 1 января 2010 г.).</w:t>
      </w:r>
    </w:p>
    <w:p w:rsidR="00313403" w:rsidRPr="00313403" w:rsidRDefault="00313403" w:rsidP="00313403">
      <w:pPr>
        <w:pStyle w:val="point"/>
      </w:pPr>
      <w:r w:rsidRPr="00313403">
        <w:t>23. Общественное объединение «Военно-патриотический клуб «Поиск».</w:t>
      </w:r>
    </w:p>
    <w:p w:rsidR="00313403" w:rsidRPr="00313403" w:rsidRDefault="00313403" w:rsidP="00313403">
      <w:pPr>
        <w:pStyle w:val="point"/>
      </w:pPr>
      <w:r w:rsidRPr="00313403">
        <w:t>24. Государственные организации сферы бытового обслуживания (недвижимое имущество, занимаемое ими по ул. Мельникайте, 2 и 4, в г. Минске).</w:t>
      </w:r>
    </w:p>
    <w:p w:rsidR="00313403" w:rsidRPr="00313403" w:rsidRDefault="00313403" w:rsidP="00313403">
      <w:pPr>
        <w:pStyle w:val="point"/>
      </w:pPr>
      <w:bookmarkStart w:id="23" w:name="a9"/>
      <w:bookmarkEnd w:id="23"/>
      <w:r w:rsidRPr="00313403">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313403" w:rsidRPr="00313403" w:rsidRDefault="00313403" w:rsidP="00313403">
      <w:pPr>
        <w:pStyle w:val="point"/>
      </w:pPr>
      <w:r w:rsidRPr="00313403">
        <w:t>26. Юридические лица, осуществившие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их правопреемники в соответствии с перечнем, утвержденным Президентом Республики Беларусь.</w:t>
      </w:r>
    </w:p>
    <w:p w:rsidR="00313403" w:rsidRPr="00313403" w:rsidRDefault="00313403" w:rsidP="00313403">
      <w:pPr>
        <w:pStyle w:val="point"/>
      </w:pPr>
      <w:r w:rsidRPr="00313403">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313403" w:rsidRPr="00313403" w:rsidRDefault="00313403" w:rsidP="00313403">
      <w:pPr>
        <w:pStyle w:val="point"/>
      </w:pPr>
      <w:r w:rsidRPr="00313403">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313403" w:rsidRPr="00313403" w:rsidRDefault="00313403" w:rsidP="00313403">
      <w:pPr>
        <w:pStyle w:val="newncpi"/>
      </w:pPr>
      <w:r w:rsidRPr="00313403">
        <w:t> </w:t>
      </w:r>
    </w:p>
    <w:tbl>
      <w:tblPr>
        <w:tblStyle w:val="tablencpi"/>
        <w:tblW w:w="5000" w:type="pct"/>
        <w:tblLook w:val="04A0"/>
      </w:tblPr>
      <w:tblGrid>
        <w:gridCol w:w="7025"/>
        <w:gridCol w:w="2342"/>
      </w:tblGrid>
      <w:tr w:rsidR="00313403" w:rsidRPr="00313403" w:rsidTr="00313403">
        <w:tc>
          <w:tcPr>
            <w:tcW w:w="3750" w:type="pct"/>
            <w:tcMar>
              <w:top w:w="0" w:type="dxa"/>
              <w:left w:w="6" w:type="dxa"/>
              <w:bottom w:w="0" w:type="dxa"/>
              <w:right w:w="6" w:type="dxa"/>
            </w:tcMar>
            <w:hideMark/>
          </w:tcPr>
          <w:p w:rsidR="00313403" w:rsidRPr="00313403" w:rsidRDefault="00313403">
            <w:pPr>
              <w:pStyle w:val="newncpi"/>
            </w:pPr>
            <w:r w:rsidRPr="00313403">
              <w:t> </w:t>
            </w:r>
          </w:p>
        </w:tc>
        <w:tc>
          <w:tcPr>
            <w:tcW w:w="1250" w:type="pct"/>
            <w:tcMar>
              <w:top w:w="0" w:type="dxa"/>
              <w:left w:w="6" w:type="dxa"/>
              <w:bottom w:w="0" w:type="dxa"/>
              <w:right w:w="6" w:type="dxa"/>
            </w:tcMar>
            <w:hideMark/>
          </w:tcPr>
          <w:p w:rsidR="00313403" w:rsidRPr="00313403" w:rsidRDefault="00313403">
            <w:pPr>
              <w:pStyle w:val="capu1"/>
            </w:pPr>
            <w:r w:rsidRPr="00313403">
              <w:t>УТВЕРЖДЕНО</w:t>
            </w:r>
          </w:p>
          <w:p w:rsidR="00313403" w:rsidRPr="00313403" w:rsidRDefault="00313403">
            <w:pPr>
              <w:pStyle w:val="cap1"/>
            </w:pPr>
            <w:r w:rsidRPr="00313403">
              <w:t>Указ</w:t>
            </w:r>
            <w:r w:rsidRPr="00313403">
              <w:t xml:space="preserve"> Президента </w:t>
            </w:r>
            <w:r w:rsidRPr="00313403">
              <w:br/>
              <w:t>Республики Беларусь</w:t>
            </w:r>
          </w:p>
          <w:p w:rsidR="00313403" w:rsidRPr="00313403" w:rsidRDefault="00313403">
            <w:pPr>
              <w:pStyle w:val="cap1"/>
            </w:pPr>
            <w:r w:rsidRPr="00313403">
              <w:t>29.03.2012 № 150</w:t>
            </w:r>
          </w:p>
        </w:tc>
      </w:tr>
    </w:tbl>
    <w:p w:rsidR="00313403" w:rsidRPr="00313403" w:rsidRDefault="00313403" w:rsidP="00313403">
      <w:pPr>
        <w:pStyle w:val="titleu"/>
      </w:pPr>
      <w:bookmarkStart w:id="24" w:name="a2"/>
      <w:bookmarkEnd w:id="24"/>
      <w:r w:rsidRPr="00313403">
        <w:t>ПОЛОЖЕНИЕ</w:t>
      </w:r>
      <w:r w:rsidRPr="00313403">
        <w:br/>
        <w:t xml:space="preserve">о порядке сдачи в аренду капитальных строений (зданий, сооружений), </w:t>
      </w:r>
      <w:r w:rsidRPr="00313403">
        <w:lastRenderedPageBreak/>
        <w:t>изолированных помещений, машино-мест, их частей, находящихся в республиканской собственности</w:t>
      </w:r>
    </w:p>
    <w:p w:rsidR="00313403" w:rsidRPr="00313403" w:rsidRDefault="00313403" w:rsidP="00313403">
      <w:pPr>
        <w:pStyle w:val="point"/>
      </w:pPr>
      <w:r w:rsidRPr="00313403">
        <w:t>1. Настоящим Положением устанавливается порядок сдачи в аренду капитальных строений (зданий, сооружений), изолированных помещений, машино-мест, их частей, находящихся в республиканской собственности (далее, если в настоящем Положении не указано иное, - недвижимое имущество).</w:t>
      </w:r>
    </w:p>
    <w:p w:rsidR="00313403" w:rsidRPr="00313403" w:rsidRDefault="00313403" w:rsidP="00313403">
      <w:pPr>
        <w:pStyle w:val="point"/>
      </w:pPr>
      <w:bookmarkStart w:id="25" w:name="a35"/>
      <w:bookmarkEnd w:id="25"/>
      <w:r w:rsidRPr="00313403">
        <w:t>2. Арендодателями недвижимого имущества являются республиканские органы государственного управления, их территориальные органы и иные государственные организации,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и специализированные прокуратуры, Государственная служба медицинских судебных экспертиз, органы Комитета государственного контроля, республиканские унитарные предприятия и учреждения, администрации свободных экономических зон,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республиканских унитарных предприятий, и республиканские государственно-общественные объединения, которым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313403" w:rsidRPr="00313403" w:rsidRDefault="00313403" w:rsidP="00313403">
      <w:pPr>
        <w:pStyle w:val="point"/>
      </w:pPr>
      <w:bookmarkStart w:id="26" w:name="a61"/>
      <w:bookmarkEnd w:id="26"/>
      <w:r w:rsidRPr="00313403">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313403" w:rsidRPr="00313403" w:rsidRDefault="00313403" w:rsidP="00313403">
      <w:pPr>
        <w:pStyle w:val="newncpi"/>
      </w:pPr>
      <w:r w:rsidRPr="00313403">
        <w:t>Информация об объектах недвижимого имущества, предлагаемых к сдаче в аренду,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
    <w:p w:rsidR="00313403" w:rsidRPr="00313403" w:rsidRDefault="00313403" w:rsidP="00313403">
      <w:pPr>
        <w:pStyle w:val="newncpi"/>
      </w:pPr>
      <w:r w:rsidRPr="00313403">
        <w:t>Персональная ответственность за нарушение порядка информирования, определенного в части второй настоящего пункта, возлагается на руководителей организаций - арендодателей недвижимого имущества.</w:t>
      </w:r>
    </w:p>
    <w:p w:rsidR="00313403" w:rsidRPr="00313403" w:rsidRDefault="00313403" w:rsidP="00313403">
      <w:pPr>
        <w:pStyle w:val="point"/>
      </w:pPr>
      <w:bookmarkStart w:id="27" w:name="a70"/>
      <w:bookmarkEnd w:id="27"/>
      <w:r w:rsidRPr="00313403">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настоящего Положения, если иное не установлено Президентом Республики Беларусь.</w:t>
      </w:r>
    </w:p>
    <w:p w:rsidR="00313403" w:rsidRPr="00313403" w:rsidRDefault="00313403" w:rsidP="00313403">
      <w:pPr>
        <w:pStyle w:val="point"/>
      </w:pPr>
      <w:bookmarkStart w:id="28" w:name="a36"/>
      <w:bookmarkEnd w:id="28"/>
      <w:r w:rsidRPr="00313403">
        <w:t>5. Здания и изолированные помещения, находящиеся в республиканской собственности, подлежат сдаче в аренду путем проведения аукциона:</w:t>
      </w:r>
    </w:p>
    <w:p w:rsidR="00313403" w:rsidRPr="00313403" w:rsidRDefault="00313403" w:rsidP="00313403">
      <w:pPr>
        <w:pStyle w:val="newncpi"/>
      </w:pPr>
      <w:r w:rsidRPr="00313403">
        <w:t xml:space="preserve">при осуществлении арендаторами деятельности в населенных пунктах с численностью населения свыше 50 тыс. человек, определяемых в соответствии с законодательными актами Президента Республики Беларусь, предусматривающими меры </w:t>
      </w:r>
      <w:r w:rsidRPr="00313403">
        <w:lastRenderedPageBreak/>
        <w:t>по стимулированию производства и реализации товаров (работ, услуг) в таких населенных пунктах;</w:t>
      </w:r>
    </w:p>
    <w:p w:rsidR="00313403" w:rsidRPr="00313403" w:rsidRDefault="00313403" w:rsidP="00313403">
      <w:pPr>
        <w:pStyle w:val="newncpi"/>
      </w:pPr>
      <w:r w:rsidRPr="00313403">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313403" w:rsidRPr="00313403" w:rsidRDefault="00313403" w:rsidP="00313403">
      <w:pPr>
        <w:pStyle w:val="newncpi"/>
      </w:pPr>
      <w:r w:rsidRPr="00313403">
        <w:t>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313403" w:rsidRPr="00313403" w:rsidRDefault="00313403" w:rsidP="00313403">
      <w:pPr>
        <w:pStyle w:val="newncpi"/>
      </w:pPr>
      <w:bookmarkStart w:id="29" w:name="a62"/>
      <w:bookmarkEnd w:id="29"/>
      <w:r w:rsidRPr="00313403">
        <w:t>Допускается заключение договоров аренды зданий и изолированных помещений, указанных в частях первой и второй настоящего пункта, без проведения аукциона в случаях:</w:t>
      </w:r>
    </w:p>
    <w:p w:rsidR="00313403" w:rsidRPr="00313403" w:rsidRDefault="00313403" w:rsidP="00313403">
      <w:pPr>
        <w:pStyle w:val="newncpi"/>
      </w:pPr>
      <w:r w:rsidRPr="00313403">
        <w:t>признания аукциона в установленном порядке несостоявшимся;</w:t>
      </w:r>
    </w:p>
    <w:p w:rsidR="00313403" w:rsidRPr="00313403" w:rsidRDefault="00313403" w:rsidP="00313403">
      <w:pPr>
        <w:pStyle w:val="newncpi"/>
      </w:pPr>
      <w:r w:rsidRPr="00313403">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 и населенных пунктов либо конкретных зданий в соответствии с частью второй настоящего пункта;</w:t>
      </w:r>
    </w:p>
    <w:p w:rsidR="00313403" w:rsidRPr="00313403" w:rsidRDefault="00313403" w:rsidP="00313403">
      <w:pPr>
        <w:pStyle w:val="newncpi"/>
      </w:pPr>
      <w:r w:rsidRPr="00313403">
        <w:t>сдачи в аренду для размещения объектов по оказанию бытовых услуг;</w:t>
      </w:r>
    </w:p>
    <w:p w:rsidR="00313403" w:rsidRPr="00313403" w:rsidRDefault="00313403" w:rsidP="00313403">
      <w:pPr>
        <w:pStyle w:val="newncpi"/>
      </w:pPr>
      <w:r w:rsidRPr="00313403">
        <w:t>сдачи в аренду для размещения объектов общественного питания с количеством посадочных мест не более 25;</w:t>
      </w:r>
    </w:p>
    <w:p w:rsidR="00313403" w:rsidRPr="00313403" w:rsidRDefault="00313403" w:rsidP="00313403">
      <w:pPr>
        <w:pStyle w:val="newncpi"/>
      </w:pPr>
      <w:r w:rsidRPr="00313403">
        <w:t>сдачи в аренду для организации розничной торговли товарами площадью не более 25 кв. метров при условии отсутствия у претендента иных торговых объектов;</w:t>
      </w:r>
    </w:p>
    <w:p w:rsidR="00313403" w:rsidRPr="00313403" w:rsidRDefault="00313403" w:rsidP="00313403">
      <w:pPr>
        <w:pStyle w:val="newncpi"/>
      </w:pPr>
      <w:r w:rsidRPr="00313403">
        <w:t>сдачи в аренду на условиях почасовой аренды;</w:t>
      </w:r>
    </w:p>
    <w:p w:rsidR="00313403" w:rsidRPr="00313403" w:rsidRDefault="00313403" w:rsidP="00313403">
      <w:pPr>
        <w:pStyle w:val="newncpi"/>
      </w:pPr>
      <w:r w:rsidRPr="00313403">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и специализированными прокуратурами, Государственной службой медицинских судебных экспертиз, органами Комитета государственного контроля, а также за юридическими лицами, находящимися в их подчинении;</w:t>
      </w:r>
    </w:p>
    <w:p w:rsidR="00313403" w:rsidRPr="00313403" w:rsidRDefault="00313403" w:rsidP="00313403">
      <w:pPr>
        <w:pStyle w:val="newncpi"/>
      </w:pPr>
      <w:r w:rsidRPr="00313403">
        <w:t>сдачи в аренду на новый срок арендатору, надлежащим образом исполнявшему свои обязанности по ранее заключенному договору аренды.</w:t>
      </w:r>
    </w:p>
    <w:p w:rsidR="00313403" w:rsidRPr="00313403" w:rsidRDefault="00313403" w:rsidP="00313403">
      <w:pPr>
        <w:pStyle w:val="newncpi"/>
      </w:pPr>
      <w:r w:rsidRPr="00313403">
        <w:t>Порядок</w:t>
      </w:r>
      <w:r w:rsidRPr="00313403">
        <w:t xml:space="preserve">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rsidR="00313403" w:rsidRPr="00313403" w:rsidRDefault="00313403" w:rsidP="00313403">
      <w:pPr>
        <w:pStyle w:val="point"/>
      </w:pPr>
      <w:bookmarkStart w:id="30" w:name="a37"/>
      <w:bookmarkEnd w:id="30"/>
      <w:r w:rsidRPr="00313403">
        <w:t>6. Договор аренды недвижимого имущества должен быть заключен сторонами в течение пяти рабочих дней со дня принятия решения о сдаче его в аренду.</w:t>
      </w:r>
    </w:p>
    <w:p w:rsidR="00313403" w:rsidRPr="00313403" w:rsidRDefault="00313403" w:rsidP="00313403">
      <w:pPr>
        <w:pStyle w:val="newncpi"/>
      </w:pPr>
      <w:r w:rsidRPr="00313403">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313403" w:rsidRPr="00313403" w:rsidRDefault="00313403" w:rsidP="00313403">
      <w:pPr>
        <w:pStyle w:val="point"/>
      </w:pPr>
      <w:bookmarkStart w:id="31" w:name="a63"/>
      <w:bookmarkEnd w:id="31"/>
      <w:r w:rsidRPr="00313403">
        <w:lastRenderedPageBreak/>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313403" w:rsidRPr="00313403" w:rsidRDefault="00313403" w:rsidP="00313403">
      <w:pPr>
        <w:pStyle w:val="newncpi"/>
      </w:pPr>
      <w:r w:rsidRPr="00313403">
        <w:t>место и дата составления акта;</w:t>
      </w:r>
    </w:p>
    <w:p w:rsidR="00313403" w:rsidRPr="00313403" w:rsidRDefault="00313403" w:rsidP="00313403">
      <w:pPr>
        <w:pStyle w:val="newncpi"/>
      </w:pPr>
      <w:r w:rsidRPr="00313403">
        <w:t>регистрационный номер и дата заключения договора аренды;</w:t>
      </w:r>
    </w:p>
    <w:p w:rsidR="00313403" w:rsidRPr="00313403" w:rsidRDefault="00313403" w:rsidP="00313403">
      <w:pPr>
        <w:pStyle w:val="newncpi"/>
      </w:pPr>
      <w:r w:rsidRPr="00313403">
        <w:t>характеристика состояния передаваемого недвижимого имущества;</w:t>
      </w:r>
    </w:p>
    <w:p w:rsidR="00313403" w:rsidRPr="00313403" w:rsidRDefault="00313403" w:rsidP="00313403">
      <w:pPr>
        <w:pStyle w:val="newncpi"/>
      </w:pPr>
      <w:r w:rsidRPr="00313403">
        <w:t>сроки и порядок устранения выявленных недостатков и неисправностей.</w:t>
      </w:r>
    </w:p>
    <w:p w:rsidR="00313403" w:rsidRPr="00313403" w:rsidRDefault="00313403" w:rsidP="00313403">
      <w:pPr>
        <w:pStyle w:val="newncpi"/>
      </w:pPr>
      <w:r w:rsidRPr="00313403">
        <w:t>Передаточный акт подписывается сторонами (их представителями) и заверяется печатями сторон.</w:t>
      </w:r>
    </w:p>
    <w:p w:rsidR="00313403" w:rsidRPr="00313403" w:rsidRDefault="00313403" w:rsidP="00313403">
      <w:pPr>
        <w:pStyle w:val="point"/>
      </w:pPr>
      <w:r w:rsidRPr="00313403">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313403" w:rsidRPr="00313403" w:rsidRDefault="00313403" w:rsidP="00313403">
      <w:pPr>
        <w:pStyle w:val="point"/>
      </w:pPr>
      <w:r w:rsidRPr="00313403">
        <w:t>9. Расчет размера арендной платы осуществляется в порядке, установленном Президентом Республики Беларусь.</w:t>
      </w:r>
    </w:p>
    <w:p w:rsidR="00313403" w:rsidRPr="00313403" w:rsidRDefault="00313403" w:rsidP="00313403">
      <w:pPr>
        <w:pStyle w:val="point"/>
      </w:pPr>
      <w:r w:rsidRPr="00313403">
        <w:t>10. Арендодатель ведет учет заключенных договоров аренды недвижимого имущества.</w:t>
      </w:r>
    </w:p>
    <w:p w:rsidR="00313403" w:rsidRPr="00313403" w:rsidRDefault="00313403" w:rsidP="00313403">
      <w:pPr>
        <w:pStyle w:val="point"/>
      </w:pPr>
      <w:r w:rsidRPr="00313403">
        <w:t>11. Контроль за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313403" w:rsidRPr="00313403" w:rsidRDefault="00313403" w:rsidP="00313403">
      <w:pPr>
        <w:pStyle w:val="point"/>
      </w:pPr>
      <w:r w:rsidRPr="00313403">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313403" w:rsidRPr="00313403" w:rsidRDefault="00313403" w:rsidP="00313403">
      <w:pPr>
        <w:pStyle w:val="newncpi"/>
      </w:pPr>
      <w:r w:rsidRPr="00313403">
        <w:t> </w:t>
      </w:r>
    </w:p>
    <w:tbl>
      <w:tblPr>
        <w:tblStyle w:val="tablencpi"/>
        <w:tblW w:w="5000" w:type="pct"/>
        <w:tblLook w:val="04A0"/>
      </w:tblPr>
      <w:tblGrid>
        <w:gridCol w:w="7025"/>
        <w:gridCol w:w="2342"/>
      </w:tblGrid>
      <w:tr w:rsidR="00313403" w:rsidRPr="00313403" w:rsidTr="00313403">
        <w:tc>
          <w:tcPr>
            <w:tcW w:w="3750" w:type="pct"/>
            <w:tcMar>
              <w:top w:w="0" w:type="dxa"/>
              <w:left w:w="6" w:type="dxa"/>
              <w:bottom w:w="0" w:type="dxa"/>
              <w:right w:w="6" w:type="dxa"/>
            </w:tcMar>
            <w:hideMark/>
          </w:tcPr>
          <w:p w:rsidR="00313403" w:rsidRPr="00313403" w:rsidRDefault="00313403">
            <w:pPr>
              <w:pStyle w:val="newncpi"/>
            </w:pPr>
            <w:r w:rsidRPr="00313403">
              <w:t> </w:t>
            </w:r>
          </w:p>
        </w:tc>
        <w:tc>
          <w:tcPr>
            <w:tcW w:w="1250" w:type="pct"/>
            <w:tcMar>
              <w:top w:w="0" w:type="dxa"/>
              <w:left w:w="6" w:type="dxa"/>
              <w:bottom w:w="0" w:type="dxa"/>
              <w:right w:w="6" w:type="dxa"/>
            </w:tcMar>
            <w:hideMark/>
          </w:tcPr>
          <w:p w:rsidR="00313403" w:rsidRPr="00313403" w:rsidRDefault="00313403">
            <w:pPr>
              <w:pStyle w:val="capu1"/>
            </w:pPr>
            <w:r w:rsidRPr="00313403">
              <w:t>УТВЕРЖДЕНО</w:t>
            </w:r>
          </w:p>
          <w:p w:rsidR="00313403" w:rsidRPr="00313403" w:rsidRDefault="00313403">
            <w:pPr>
              <w:pStyle w:val="cap1"/>
            </w:pPr>
            <w:r w:rsidRPr="00313403">
              <w:t>Указ</w:t>
            </w:r>
            <w:r w:rsidRPr="00313403">
              <w:t xml:space="preserve"> Президента </w:t>
            </w:r>
            <w:r w:rsidRPr="00313403">
              <w:br/>
              <w:t>Республики Беларусь</w:t>
            </w:r>
          </w:p>
          <w:p w:rsidR="00313403" w:rsidRPr="00313403" w:rsidRDefault="00313403">
            <w:pPr>
              <w:pStyle w:val="cap1"/>
            </w:pPr>
            <w:r w:rsidRPr="00313403">
              <w:t>29.03.2012 № 150</w:t>
            </w:r>
          </w:p>
        </w:tc>
      </w:tr>
    </w:tbl>
    <w:p w:rsidR="00313403" w:rsidRPr="00313403" w:rsidRDefault="00313403" w:rsidP="00313403">
      <w:pPr>
        <w:pStyle w:val="titleu"/>
      </w:pPr>
      <w:bookmarkStart w:id="32" w:name="a3"/>
      <w:bookmarkEnd w:id="32"/>
      <w:r w:rsidRPr="00313403">
        <w:t>ПОЛОЖЕНИЕ</w:t>
      </w:r>
      <w:r w:rsidRPr="00313403">
        <w:br/>
        <w:t>о порядке определения размера арендной платы при сдаче в аренду капитальных строений (зданий, сооружений), изолированных помещений, машино-мест, их частей</w:t>
      </w:r>
    </w:p>
    <w:p w:rsidR="00313403" w:rsidRPr="00313403" w:rsidRDefault="00313403" w:rsidP="00313403">
      <w:pPr>
        <w:pStyle w:val="point"/>
      </w:pPr>
      <w:bookmarkStart w:id="33" w:name="a24"/>
      <w:bookmarkEnd w:id="33"/>
      <w:r w:rsidRPr="00313403">
        <w:t>1. Настоящее Положение применяется при аренде капитальных строений (зданий, сооружений), изолированных помещений, машино-мест, их частей (за исключением капитальных строений (зданий, сооружений), изолированных помещений, их частей на рынках и в торговых центрах, арендуемых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 к ним представительствам международных организаций и консульских учреждений иностранных государств в Республике Беларусь.</w:t>
      </w:r>
    </w:p>
    <w:p w:rsidR="00313403" w:rsidRPr="00313403" w:rsidRDefault="00313403" w:rsidP="00313403">
      <w:pPr>
        <w:pStyle w:val="point"/>
      </w:pPr>
      <w:bookmarkStart w:id="34" w:name="a64"/>
      <w:bookmarkEnd w:id="34"/>
      <w:r w:rsidRPr="00313403">
        <w:t>2. В настоящем Положении используются следующие термины и определения:</w:t>
      </w:r>
    </w:p>
    <w:p w:rsidR="00313403" w:rsidRPr="00313403" w:rsidRDefault="00313403" w:rsidP="00313403">
      <w:pPr>
        <w:pStyle w:val="newncpi"/>
      </w:pPr>
      <w:r w:rsidRPr="00313403">
        <w:t xml:space="preserve">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w:t>
      </w:r>
      <w:r w:rsidRPr="00313403">
        <w:lastRenderedPageBreak/>
        <w:t>определения по техническому паспорту - путем обмера помещений комиссией, создаваемой арендодателем;</w:t>
      </w:r>
    </w:p>
    <w:p w:rsidR="00313403" w:rsidRPr="00313403" w:rsidRDefault="00313403" w:rsidP="00313403">
      <w:pPr>
        <w:pStyle w:val="newncpi"/>
      </w:pPr>
      <w:bookmarkStart w:id="35" w:name="a88"/>
      <w:bookmarkEnd w:id="35"/>
      <w:r w:rsidRPr="00313403">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rsidR="00313403" w:rsidRPr="00313403" w:rsidRDefault="00313403" w:rsidP="00313403">
      <w:pPr>
        <w:pStyle w:val="newncpi"/>
      </w:pPr>
      <w:r w:rsidRPr="00313403">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313403" w:rsidRPr="00313403" w:rsidRDefault="00313403" w:rsidP="00313403">
      <w:pPr>
        <w:pStyle w:val="newncpi"/>
      </w:pPr>
      <w:r w:rsidRPr="00313403">
        <w:t>размер арендной платы - стоимость аренды недвижимого имущества в месяц.</w:t>
      </w:r>
    </w:p>
    <w:p w:rsidR="00313403" w:rsidRPr="00313403" w:rsidRDefault="00313403" w:rsidP="00313403">
      <w:pPr>
        <w:pStyle w:val="point"/>
      </w:pPr>
      <w:bookmarkStart w:id="36" w:name="a21"/>
      <w:bookmarkEnd w:id="36"/>
      <w:r w:rsidRPr="00313403">
        <w:t>3. Арендная плата уплачивается в белорусских рублях исходя из размера базовой арендной величины, установленной на день оплаты.</w:t>
      </w:r>
    </w:p>
    <w:p w:rsidR="00313403" w:rsidRPr="00313403" w:rsidRDefault="00313403" w:rsidP="00313403">
      <w:pPr>
        <w:pStyle w:val="point"/>
      </w:pPr>
      <w:bookmarkStart w:id="37" w:name="a50"/>
      <w:bookmarkEnd w:id="37"/>
      <w:r w:rsidRPr="00313403">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313403" w:rsidRPr="00313403" w:rsidRDefault="00313403" w:rsidP="00313403">
      <w:pPr>
        <w:pStyle w:val="point"/>
      </w:pPr>
      <w:bookmarkStart w:id="38" w:name="a49"/>
      <w:bookmarkEnd w:id="38"/>
      <w:r w:rsidRPr="00313403">
        <w:t>5. Расходы арендодателя по содержанию, эксплуатации, текущему ремонту арендуемого недвижимого имущества, отоплению, энергоснабжению, связи, коммунальным и другим услугам не включаются в арендную плату и оплачиваются арендатором отдельно по договоренности сторон на основании фактических затрат.</w:t>
      </w:r>
    </w:p>
    <w:p w:rsidR="00313403" w:rsidRPr="00313403" w:rsidRDefault="00313403" w:rsidP="00313403">
      <w:pPr>
        <w:pStyle w:val="point"/>
      </w:pPr>
      <w:bookmarkStart w:id="39" w:name="a87"/>
      <w:bookmarkEnd w:id="39"/>
      <w:r w:rsidRPr="00313403">
        <w:t>6. Ставка арендной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пункте 8 настоящего Положения.</w:t>
      </w:r>
    </w:p>
    <w:p w:rsidR="00313403" w:rsidRPr="00313403" w:rsidRDefault="00313403" w:rsidP="00313403">
      <w:pPr>
        <w:pStyle w:val="point"/>
      </w:pPr>
      <w:bookmarkStart w:id="40" w:name="a81"/>
      <w:bookmarkEnd w:id="40"/>
      <w:r w:rsidRPr="00313403">
        <w:t xml:space="preserve">7. Базовые ставки для населенных пунктов Республики Беларусь применяются согласно </w:t>
      </w:r>
      <w:r w:rsidRPr="00313403">
        <w:t>приложению 1</w:t>
      </w:r>
      <w:r w:rsidRPr="00313403">
        <w:t>. При сдаче в аренду недвижимого имущества, находящегося вне административных границ населенных пунктов, размер арендной платы определяется исходя из базовой ставки по категории «Другие населенные пункты».</w:t>
      </w:r>
    </w:p>
    <w:p w:rsidR="00313403" w:rsidRPr="00313403" w:rsidRDefault="00313403" w:rsidP="00313403">
      <w:pPr>
        <w:pStyle w:val="point"/>
      </w:pPr>
      <w:bookmarkStart w:id="41" w:name="a38"/>
      <w:bookmarkEnd w:id="41"/>
      <w:r w:rsidRPr="00313403">
        <w:t>8. При расчете ставки арендной платы к базовой ставке применяются коэффициенты:</w:t>
      </w:r>
    </w:p>
    <w:p w:rsidR="00313403" w:rsidRPr="00313403" w:rsidRDefault="00313403" w:rsidP="00313403">
      <w:pPr>
        <w:pStyle w:val="underpoint"/>
      </w:pPr>
      <w:bookmarkStart w:id="42" w:name="a52"/>
      <w:bookmarkEnd w:id="42"/>
      <w:r w:rsidRPr="00313403">
        <w:t>8.1. от 0,6 до 1 включительно, устанавливаемые облисполкомом или Минским горисполкомом в зависимости от местонахождения зданий, сооружений;</w:t>
      </w:r>
    </w:p>
    <w:p w:rsidR="00313403" w:rsidRPr="00313403" w:rsidRDefault="00313403" w:rsidP="00313403">
      <w:pPr>
        <w:pStyle w:val="underpoint"/>
      </w:pPr>
      <w:bookmarkStart w:id="43" w:name="a27"/>
      <w:bookmarkEnd w:id="43"/>
      <w:r w:rsidRPr="00313403">
        <w:t>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
    <w:p w:rsidR="00313403" w:rsidRPr="00313403" w:rsidRDefault="00313403" w:rsidP="00313403">
      <w:pPr>
        <w:pStyle w:val="newncpi"/>
      </w:pPr>
      <w:bookmarkStart w:id="44" w:name="a65"/>
      <w:bookmarkEnd w:id="44"/>
      <w:r w:rsidRPr="00313403">
        <w:t>Изменение установленного в договоре аренды в соответствии с частью первой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rsidR="00313403" w:rsidRPr="00313403" w:rsidRDefault="00313403" w:rsidP="00313403">
      <w:pPr>
        <w:pStyle w:val="underpoint"/>
      </w:pPr>
      <w:bookmarkStart w:id="45" w:name="a66"/>
      <w:bookmarkEnd w:id="45"/>
      <w:r w:rsidRPr="00313403">
        <w:t xml:space="preserve">8.3. согласно </w:t>
      </w:r>
      <w:r w:rsidRPr="00313403">
        <w:t>приложению 2</w:t>
      </w:r>
      <w:r w:rsidRPr="00313403">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w:t>
      </w:r>
      <w:r w:rsidRPr="00313403">
        <w:t>пунктом 1</w:t>
      </w:r>
      <w:r w:rsidRPr="00313403">
        <w:t xml:space="preserve"> приложения 2 к настоящему Положению устанавливается один, более низкий коэффициент.</w:t>
      </w:r>
    </w:p>
    <w:p w:rsidR="00313403" w:rsidRPr="00313403" w:rsidRDefault="00313403" w:rsidP="00313403">
      <w:pPr>
        <w:pStyle w:val="point"/>
      </w:pPr>
      <w:bookmarkStart w:id="46" w:name="a41"/>
      <w:bookmarkEnd w:id="46"/>
      <w:r w:rsidRPr="00313403">
        <w:t xml:space="preserve">9. Дополнительные понижающие или повышающие коэффициенты устанавливаются по решению Президента Республики Беларусь по предложениям Совета Министров </w:t>
      </w:r>
      <w:r w:rsidRPr="00313403">
        <w:lastRenderedPageBreak/>
        <w:t>Республики Беларусь, Национального банка, Администрации Президента Республики Беларусь, Управления делами Президента Республики Беларусь, Национальной академии наук Беларуси, облисполкомов и Минского горисполкома.</w:t>
      </w:r>
    </w:p>
    <w:p w:rsidR="00313403" w:rsidRPr="00313403" w:rsidRDefault="00313403" w:rsidP="00313403">
      <w:pPr>
        <w:pStyle w:val="point"/>
      </w:pPr>
      <w:bookmarkStart w:id="47" w:name="a26"/>
      <w:bookmarkEnd w:id="47"/>
      <w:r w:rsidRPr="00313403">
        <w:t>10. Размер арендной платы устанавливается в базовых арендных величинах и рассчитывается по следующей формуле:</w:t>
      </w:r>
    </w:p>
    <w:p w:rsidR="00313403" w:rsidRPr="00313403" w:rsidRDefault="00313403" w:rsidP="00313403">
      <w:pPr>
        <w:pStyle w:val="newncpi"/>
      </w:pPr>
      <w:r w:rsidRPr="00313403">
        <w:t> </w:t>
      </w:r>
    </w:p>
    <w:p w:rsidR="00313403" w:rsidRPr="00313403" w:rsidRDefault="00313403" w:rsidP="00313403">
      <w:pPr>
        <w:pStyle w:val="newncpi0"/>
        <w:jc w:val="center"/>
      </w:pPr>
      <w:r w:rsidRPr="00313403">
        <w:t>А</w:t>
      </w:r>
      <w:r w:rsidRPr="00313403">
        <w:rPr>
          <w:vertAlign w:val="subscript"/>
        </w:rPr>
        <w:t>пл.</w:t>
      </w:r>
      <w:r w:rsidRPr="00313403">
        <w:t xml:space="preserve"> = Б</w:t>
      </w:r>
      <w:r w:rsidRPr="00313403">
        <w:rPr>
          <w:vertAlign w:val="subscript"/>
        </w:rPr>
        <w:t>ст.</w:t>
      </w:r>
      <w:r w:rsidRPr="00313403">
        <w:t xml:space="preserve"> х К</w:t>
      </w:r>
      <w:r w:rsidRPr="00313403">
        <w:rPr>
          <w:vertAlign w:val="subscript"/>
        </w:rPr>
        <w:t>мест.</w:t>
      </w:r>
      <w:r w:rsidRPr="00313403">
        <w:t xml:space="preserve"> х К</w:t>
      </w:r>
      <w:r w:rsidRPr="00313403">
        <w:rPr>
          <w:vertAlign w:val="subscript"/>
        </w:rPr>
        <w:t>0,5 - 3</w:t>
      </w:r>
      <w:r w:rsidRPr="00313403">
        <w:t xml:space="preserve"> х К</w:t>
      </w:r>
      <w:r w:rsidRPr="00313403">
        <w:rPr>
          <w:vertAlign w:val="subscript"/>
        </w:rPr>
        <w:t>пр.2</w:t>
      </w:r>
      <w:r w:rsidRPr="00313403">
        <w:t xml:space="preserve"> х К</w:t>
      </w:r>
      <w:r w:rsidRPr="00313403">
        <w:rPr>
          <w:vertAlign w:val="subscript"/>
        </w:rPr>
        <w:t>доп.</w:t>
      </w:r>
      <w:r w:rsidRPr="00313403">
        <w:t xml:space="preserve"> х S</w:t>
      </w:r>
      <w:r w:rsidRPr="00313403">
        <w:rPr>
          <w:vertAlign w:val="subscript"/>
        </w:rPr>
        <w:t>ар.</w:t>
      </w:r>
      <w:r w:rsidRPr="00313403">
        <w:t>,</w:t>
      </w:r>
    </w:p>
    <w:p w:rsidR="00313403" w:rsidRPr="00313403" w:rsidRDefault="00313403" w:rsidP="00313403">
      <w:pPr>
        <w:pStyle w:val="newncpi"/>
      </w:pPr>
      <w:r w:rsidRPr="00313403">
        <w:t> </w:t>
      </w:r>
    </w:p>
    <w:p w:rsidR="00313403" w:rsidRPr="00313403" w:rsidRDefault="00313403" w:rsidP="00313403">
      <w:pPr>
        <w:pStyle w:val="newncpi0"/>
      </w:pPr>
      <w:r w:rsidRPr="00313403">
        <w:t>где:</w:t>
      </w:r>
    </w:p>
    <w:p w:rsidR="00313403" w:rsidRPr="00313403" w:rsidRDefault="00313403" w:rsidP="00313403">
      <w:pPr>
        <w:pStyle w:val="newncpi"/>
      </w:pPr>
      <w:r w:rsidRPr="00313403">
        <w:t>А</w:t>
      </w:r>
      <w:r w:rsidRPr="00313403">
        <w:rPr>
          <w:vertAlign w:val="subscript"/>
        </w:rPr>
        <w:t>пл.</w:t>
      </w:r>
      <w:r w:rsidRPr="00313403">
        <w:t> - размер арендной платы за месяц;</w:t>
      </w:r>
    </w:p>
    <w:p w:rsidR="00313403" w:rsidRPr="00313403" w:rsidRDefault="00313403" w:rsidP="00313403">
      <w:pPr>
        <w:pStyle w:val="newncpi"/>
      </w:pPr>
      <w:r w:rsidRPr="00313403">
        <w:t>Б</w:t>
      </w:r>
      <w:r w:rsidRPr="00313403">
        <w:rPr>
          <w:vertAlign w:val="subscript"/>
        </w:rPr>
        <w:t>ст.</w:t>
      </w:r>
      <w:r w:rsidRPr="00313403">
        <w:t> - базовая ставка для населенных пунктов;</w:t>
      </w:r>
    </w:p>
    <w:p w:rsidR="00313403" w:rsidRPr="00313403" w:rsidRDefault="00313403" w:rsidP="00313403">
      <w:pPr>
        <w:pStyle w:val="newncpi"/>
      </w:pPr>
      <w:r w:rsidRPr="00313403">
        <w:t>К</w:t>
      </w:r>
      <w:r w:rsidRPr="00313403">
        <w:rPr>
          <w:vertAlign w:val="subscript"/>
        </w:rPr>
        <w:t>мест.</w:t>
      </w:r>
      <w:r w:rsidRPr="00313403">
        <w:t> - коэффициент местонахождения зданий, сооружений;</w:t>
      </w:r>
    </w:p>
    <w:p w:rsidR="00313403" w:rsidRPr="00313403" w:rsidRDefault="00313403" w:rsidP="00313403">
      <w:pPr>
        <w:pStyle w:val="newncpi"/>
      </w:pPr>
      <w:r w:rsidRPr="00313403">
        <w:t>К</w:t>
      </w:r>
      <w:r w:rsidRPr="00313403">
        <w:rPr>
          <w:vertAlign w:val="subscript"/>
        </w:rPr>
        <w:t>0,5 - 3</w:t>
      </w:r>
      <w:r w:rsidRPr="00313403">
        <w:t> - коэффициент спроса на недвижимое имущество, его технического состояния и коммерческой выгоды;</w:t>
      </w:r>
    </w:p>
    <w:p w:rsidR="00313403" w:rsidRPr="00313403" w:rsidRDefault="00313403" w:rsidP="00313403">
      <w:pPr>
        <w:pStyle w:val="newncpi"/>
      </w:pPr>
      <w:r w:rsidRPr="00313403">
        <w:t>К</w:t>
      </w:r>
      <w:r w:rsidRPr="00313403">
        <w:rPr>
          <w:vertAlign w:val="subscript"/>
        </w:rPr>
        <w:t>пр.2</w:t>
      </w:r>
      <w:r w:rsidRPr="00313403">
        <w:t> - коэффициент, устанавливаемый в соответствии с приложением 2 к настоящему Положению;</w:t>
      </w:r>
    </w:p>
    <w:p w:rsidR="00313403" w:rsidRPr="00313403" w:rsidRDefault="00313403" w:rsidP="00313403">
      <w:pPr>
        <w:pStyle w:val="newncpi"/>
      </w:pPr>
      <w:r w:rsidRPr="00313403">
        <w:t>К</w:t>
      </w:r>
      <w:r w:rsidRPr="00313403">
        <w:rPr>
          <w:vertAlign w:val="subscript"/>
        </w:rPr>
        <w:t>доп.</w:t>
      </w:r>
      <w:r w:rsidRPr="00313403">
        <w:t> - дополнительный коэффициент, устанавливаемый в соответствии с пунктом 9 настоящего Положения;</w:t>
      </w:r>
    </w:p>
    <w:p w:rsidR="00313403" w:rsidRPr="00313403" w:rsidRDefault="00313403" w:rsidP="00313403">
      <w:pPr>
        <w:pStyle w:val="newncpi"/>
      </w:pPr>
      <w:r w:rsidRPr="00313403">
        <w:t>S</w:t>
      </w:r>
      <w:r w:rsidRPr="00313403">
        <w:rPr>
          <w:vertAlign w:val="subscript"/>
        </w:rPr>
        <w:t>ар.</w:t>
      </w:r>
      <w:r w:rsidRPr="00313403">
        <w:t> - арендуемая площадь.</w:t>
      </w:r>
    </w:p>
    <w:p w:rsidR="00313403" w:rsidRPr="00313403" w:rsidRDefault="00313403" w:rsidP="00313403">
      <w:pPr>
        <w:pStyle w:val="point"/>
      </w:pPr>
      <w:bookmarkStart w:id="48" w:name="a67"/>
      <w:bookmarkEnd w:id="48"/>
      <w:r w:rsidRPr="00313403">
        <w:t>11. Если при определении размера арендной платы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других обязательных платежей в бюджет, уплачиваемых арендодателем в соответствии с законодательством, и прибыли исходя из рентабельности не более 30 процентов.</w:t>
      </w:r>
    </w:p>
    <w:p w:rsidR="00313403" w:rsidRPr="00313403" w:rsidRDefault="00313403" w:rsidP="00313403">
      <w:pPr>
        <w:pStyle w:val="newncpi"/>
      </w:pPr>
      <w:r w:rsidRPr="00313403">
        <w:t>При этом размер арендной платы за месяц определяется по следующей формуле:</w:t>
      </w:r>
    </w:p>
    <w:p w:rsidR="00313403" w:rsidRPr="00313403" w:rsidRDefault="00313403" w:rsidP="00313403">
      <w:pPr>
        <w:pStyle w:val="newncpi"/>
      </w:pPr>
      <w:r w:rsidRPr="00313403">
        <w:t> </w:t>
      </w:r>
    </w:p>
    <w:p w:rsidR="00313403" w:rsidRPr="00313403" w:rsidRDefault="00313403" w:rsidP="00313403">
      <w:pPr>
        <w:pStyle w:val="newncpi0"/>
        <w:jc w:val="center"/>
      </w:pPr>
      <w:r w:rsidRPr="00313403">
        <w:t>А</w:t>
      </w:r>
      <w:r w:rsidRPr="00313403">
        <w:rPr>
          <w:vertAlign w:val="subscript"/>
        </w:rPr>
        <w:t>пл.</w:t>
      </w:r>
      <w:r w:rsidRPr="00313403">
        <w:t xml:space="preserve"> = (О</w:t>
      </w:r>
      <w:r w:rsidRPr="00313403">
        <w:rPr>
          <w:vertAlign w:val="subscript"/>
        </w:rPr>
        <w:t>ам.</w:t>
      </w:r>
      <w:r w:rsidRPr="00313403">
        <w:t xml:space="preserve"> + П</w:t>
      </w:r>
      <w:r w:rsidRPr="00313403">
        <w:rPr>
          <w:vertAlign w:val="subscript"/>
        </w:rPr>
        <w:t>з.</w:t>
      </w:r>
      <w:r w:rsidRPr="00313403">
        <w:t xml:space="preserve"> + Н</w:t>
      </w:r>
      <w:r w:rsidRPr="00313403">
        <w:rPr>
          <w:vertAlign w:val="subscript"/>
        </w:rPr>
        <w:t>нд.</w:t>
      </w:r>
      <w:r w:rsidRPr="00313403">
        <w:t>) х (1 + Р : 100) х S</w:t>
      </w:r>
      <w:r w:rsidRPr="00313403">
        <w:rPr>
          <w:vertAlign w:val="subscript"/>
        </w:rPr>
        <w:t>ар.</w:t>
      </w:r>
      <w:r w:rsidRPr="00313403">
        <w:t xml:space="preserve"> + Н</w:t>
      </w:r>
      <w:r w:rsidRPr="00313403">
        <w:rPr>
          <w:vertAlign w:val="subscript"/>
        </w:rPr>
        <w:t>сб.</w:t>
      </w:r>
      <w:r w:rsidRPr="00313403">
        <w:t>,</w:t>
      </w:r>
    </w:p>
    <w:p w:rsidR="00313403" w:rsidRPr="00313403" w:rsidRDefault="00313403" w:rsidP="00313403">
      <w:pPr>
        <w:pStyle w:val="newncpi"/>
      </w:pPr>
      <w:r w:rsidRPr="00313403">
        <w:t> </w:t>
      </w:r>
    </w:p>
    <w:p w:rsidR="00313403" w:rsidRPr="00313403" w:rsidRDefault="00313403" w:rsidP="00313403">
      <w:pPr>
        <w:pStyle w:val="newncpi0"/>
      </w:pPr>
      <w:r w:rsidRPr="00313403">
        <w:t>где:</w:t>
      </w:r>
    </w:p>
    <w:p w:rsidR="00313403" w:rsidRPr="00313403" w:rsidRDefault="00313403" w:rsidP="00313403">
      <w:pPr>
        <w:pStyle w:val="newncpi"/>
      </w:pPr>
      <w:r w:rsidRPr="00313403">
        <w:t>А</w:t>
      </w:r>
      <w:r w:rsidRPr="00313403">
        <w:rPr>
          <w:vertAlign w:val="subscript"/>
        </w:rPr>
        <w:t>пл.</w:t>
      </w:r>
      <w:r w:rsidRPr="00313403">
        <w:t> - размер арендной платы за месяц, рублей;</w:t>
      </w:r>
    </w:p>
    <w:p w:rsidR="00313403" w:rsidRPr="00313403" w:rsidRDefault="00313403" w:rsidP="00313403">
      <w:pPr>
        <w:pStyle w:val="newncpi"/>
      </w:pPr>
      <w:r w:rsidRPr="00313403">
        <w:t>О</w:t>
      </w:r>
      <w:r w:rsidRPr="00313403">
        <w:rPr>
          <w:vertAlign w:val="subscript"/>
        </w:rPr>
        <w:t>ам.</w:t>
      </w:r>
      <w:r w:rsidRPr="00313403">
        <w:t> - размер начисленной амортизации на один квадратный метр арендуемой площади в месяц, рублей;</w:t>
      </w:r>
    </w:p>
    <w:p w:rsidR="00313403" w:rsidRPr="00313403" w:rsidRDefault="00313403" w:rsidP="00313403">
      <w:pPr>
        <w:pStyle w:val="newncpi"/>
      </w:pPr>
      <w:r w:rsidRPr="00313403">
        <w:t>П</w:t>
      </w:r>
      <w:r w:rsidRPr="00313403">
        <w:rPr>
          <w:vertAlign w:val="subscript"/>
        </w:rPr>
        <w:t>з.</w:t>
      </w:r>
      <w:r w:rsidRPr="00313403">
        <w:t> - земельный налог или арендная плата за земельный участок за один квадратный метр арендуемой площади в месяц, рублей;</w:t>
      </w:r>
    </w:p>
    <w:p w:rsidR="00313403" w:rsidRPr="00313403" w:rsidRDefault="00313403" w:rsidP="00313403">
      <w:pPr>
        <w:pStyle w:val="newncpi"/>
      </w:pPr>
      <w:r w:rsidRPr="00313403">
        <w:t>Н</w:t>
      </w:r>
      <w:r w:rsidRPr="00313403">
        <w:rPr>
          <w:vertAlign w:val="subscript"/>
        </w:rPr>
        <w:t>нд.</w:t>
      </w:r>
      <w:r w:rsidRPr="00313403">
        <w:t> - налог на недвижимость на один квадратный метр арендуемой площади в месяц, рублей;</w:t>
      </w:r>
    </w:p>
    <w:p w:rsidR="00313403" w:rsidRPr="00313403" w:rsidRDefault="00313403" w:rsidP="00313403">
      <w:pPr>
        <w:pStyle w:val="newncpi"/>
      </w:pPr>
      <w:r w:rsidRPr="00313403">
        <w:t>Р - процент рентабельности;</w:t>
      </w:r>
    </w:p>
    <w:p w:rsidR="00313403" w:rsidRPr="00313403" w:rsidRDefault="00313403" w:rsidP="00313403">
      <w:pPr>
        <w:pStyle w:val="newncpi"/>
      </w:pPr>
      <w:r w:rsidRPr="00313403">
        <w:t>S</w:t>
      </w:r>
      <w:r w:rsidRPr="00313403">
        <w:rPr>
          <w:vertAlign w:val="subscript"/>
        </w:rPr>
        <w:t>ар.</w:t>
      </w:r>
      <w:r w:rsidRPr="00313403">
        <w:t> - арендуемая площадь;</w:t>
      </w:r>
    </w:p>
    <w:p w:rsidR="00313403" w:rsidRPr="00313403" w:rsidRDefault="00313403" w:rsidP="00313403">
      <w:pPr>
        <w:pStyle w:val="newncpi"/>
      </w:pPr>
      <w:r w:rsidRPr="00313403">
        <w:t>Н</w:t>
      </w:r>
      <w:r w:rsidRPr="00313403">
        <w:rPr>
          <w:vertAlign w:val="subscript"/>
        </w:rPr>
        <w:t>сб.</w:t>
      </w:r>
      <w:r w:rsidRPr="00313403">
        <w:t> - сумма оборотных налогов и налога на добавленную стоимость, рублей.</w:t>
      </w:r>
    </w:p>
    <w:p w:rsidR="00313403" w:rsidRPr="00313403" w:rsidRDefault="00313403" w:rsidP="00313403">
      <w:pPr>
        <w:pStyle w:val="point"/>
      </w:pPr>
      <w:bookmarkStart w:id="49" w:name="a56"/>
      <w:bookmarkEnd w:id="49"/>
      <w:r w:rsidRPr="00313403">
        <w:t>12. 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313403" w:rsidRPr="00313403" w:rsidRDefault="00313403" w:rsidP="00313403">
      <w:pPr>
        <w:pStyle w:val="point"/>
      </w:pPr>
      <w:bookmarkStart w:id="50" w:name="a68"/>
      <w:bookmarkEnd w:id="50"/>
      <w:r w:rsidRPr="00313403">
        <w:t xml:space="preserve">13. При почасовой аренде недвижимого имущества размер арендной платы рассчитывается за час исходя из размера арендной платы, определенного за месяц, </w:t>
      </w:r>
      <w:r w:rsidRPr="00313403">
        <w:lastRenderedPageBreak/>
        <w:t>разделенного на расчетную среднемесячную норму рабочего времени при 40-часовой рабочей неделе для 5-дневной рабочей недели.</w:t>
      </w:r>
    </w:p>
    <w:p w:rsidR="00313403" w:rsidRPr="00313403" w:rsidRDefault="00313403" w:rsidP="00313403">
      <w:pPr>
        <w:pStyle w:val="newncpi"/>
      </w:pPr>
      <w:r w:rsidRPr="00313403">
        <w:t>В расчет почасовой арендной платы принимается расчетная среднемесячная норма рабочего времени, утвержденная Министерством труда и социальной защиты на год, в котором заключен договор аренды недвижимого имущества.</w:t>
      </w:r>
    </w:p>
    <w:p w:rsidR="00313403" w:rsidRPr="00313403" w:rsidRDefault="00313403" w:rsidP="00313403">
      <w:pPr>
        <w:pStyle w:val="point"/>
      </w:pPr>
      <w:bookmarkStart w:id="51" w:name="a33"/>
      <w:bookmarkEnd w:id="51"/>
      <w:r w:rsidRPr="00313403">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rsidR="00313403" w:rsidRPr="00313403" w:rsidRDefault="00313403" w:rsidP="00313403">
      <w:pPr>
        <w:pStyle w:val="point"/>
      </w:pPr>
      <w:bookmarkStart w:id="52" w:name="a59"/>
      <w:bookmarkEnd w:id="52"/>
      <w:r w:rsidRPr="00313403">
        <w:t>15. При сдаче в субаренду недвижимого имущества размер арендной платы для субарендатора определяется в соответствии с настоящим Положением.</w:t>
      </w:r>
    </w:p>
    <w:p w:rsidR="00313403" w:rsidRPr="00313403" w:rsidRDefault="00313403" w:rsidP="00313403">
      <w:pPr>
        <w:pStyle w:val="point"/>
      </w:pPr>
      <w:bookmarkStart w:id="53" w:name="a69"/>
      <w:bookmarkEnd w:id="53"/>
      <w:r w:rsidRPr="00313403">
        <w:t>16. 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w:t>
      </w:r>
    </w:p>
    <w:p w:rsidR="00313403" w:rsidRPr="00313403" w:rsidRDefault="00313403" w:rsidP="00313403">
      <w:pPr>
        <w:pStyle w:val="newncpi"/>
      </w:pPr>
      <w:r w:rsidRPr="00313403">
        <w:t> </w:t>
      </w:r>
    </w:p>
    <w:tbl>
      <w:tblPr>
        <w:tblStyle w:val="tablencpi"/>
        <w:tblW w:w="5000" w:type="pct"/>
        <w:tblLook w:val="04A0"/>
      </w:tblPr>
      <w:tblGrid>
        <w:gridCol w:w="5227"/>
        <w:gridCol w:w="4140"/>
      </w:tblGrid>
      <w:tr w:rsidR="00313403" w:rsidRPr="00313403" w:rsidTr="00313403">
        <w:tc>
          <w:tcPr>
            <w:tcW w:w="2790" w:type="pct"/>
            <w:tcMar>
              <w:top w:w="0" w:type="dxa"/>
              <w:left w:w="6" w:type="dxa"/>
              <w:bottom w:w="0" w:type="dxa"/>
              <w:right w:w="6" w:type="dxa"/>
            </w:tcMar>
            <w:hideMark/>
          </w:tcPr>
          <w:p w:rsidR="00313403" w:rsidRPr="00313403" w:rsidRDefault="00313403">
            <w:pPr>
              <w:pStyle w:val="newncpi"/>
            </w:pPr>
            <w:r w:rsidRPr="00313403">
              <w:t> </w:t>
            </w:r>
          </w:p>
        </w:tc>
        <w:tc>
          <w:tcPr>
            <w:tcW w:w="2210" w:type="pct"/>
            <w:tcMar>
              <w:top w:w="0" w:type="dxa"/>
              <w:left w:w="6" w:type="dxa"/>
              <w:bottom w:w="0" w:type="dxa"/>
              <w:right w:w="6" w:type="dxa"/>
            </w:tcMar>
            <w:hideMark/>
          </w:tcPr>
          <w:p w:rsidR="00313403" w:rsidRPr="00313403" w:rsidRDefault="00313403">
            <w:pPr>
              <w:pStyle w:val="append1"/>
            </w:pPr>
            <w:bookmarkStart w:id="54" w:name="a11"/>
            <w:bookmarkEnd w:id="54"/>
            <w:r w:rsidRPr="00313403">
              <w:t>Приложение 1</w:t>
            </w:r>
          </w:p>
          <w:p w:rsidR="00313403" w:rsidRPr="00313403" w:rsidRDefault="00313403">
            <w:pPr>
              <w:pStyle w:val="append"/>
            </w:pPr>
            <w:r w:rsidRPr="00313403">
              <w:t xml:space="preserve">к </w:t>
            </w:r>
            <w:r w:rsidRPr="00313403">
              <w:t>Положению</w:t>
            </w:r>
            <w:r w:rsidRPr="00313403">
              <w:t xml:space="preserve"> о порядке определения </w:t>
            </w:r>
            <w:r w:rsidRPr="00313403">
              <w:br/>
              <w:t xml:space="preserve">размера арендной платы при сдаче </w:t>
            </w:r>
            <w:r w:rsidRPr="00313403">
              <w:br/>
              <w:t xml:space="preserve">в аренду капитальных строений (зданий, </w:t>
            </w:r>
            <w:r w:rsidRPr="00313403">
              <w:br/>
              <w:t xml:space="preserve">сооружений), изолированных помещений, </w:t>
            </w:r>
            <w:r w:rsidRPr="00313403">
              <w:br/>
              <w:t xml:space="preserve">машино-мест, их частей </w:t>
            </w:r>
          </w:p>
        </w:tc>
      </w:tr>
    </w:tbl>
    <w:p w:rsidR="00313403" w:rsidRPr="00313403" w:rsidRDefault="00313403" w:rsidP="00313403">
      <w:pPr>
        <w:pStyle w:val="titlep"/>
        <w:jc w:val="left"/>
      </w:pPr>
      <w:r w:rsidRPr="00313403">
        <w:t>Базовые ставки для населенных пунктов Республики Беларусь</w:t>
      </w:r>
    </w:p>
    <w:tbl>
      <w:tblPr>
        <w:tblStyle w:val="tablencpi"/>
        <w:tblW w:w="5000" w:type="pct"/>
        <w:tblLook w:val="04A0"/>
      </w:tblPr>
      <w:tblGrid>
        <w:gridCol w:w="7025"/>
        <w:gridCol w:w="2342"/>
      </w:tblGrid>
      <w:tr w:rsidR="00313403" w:rsidRPr="00313403" w:rsidTr="00313403">
        <w:tc>
          <w:tcPr>
            <w:tcW w:w="37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13403" w:rsidRPr="00313403" w:rsidRDefault="00313403">
            <w:pPr>
              <w:pStyle w:val="table10"/>
              <w:jc w:val="center"/>
            </w:pPr>
            <w:r w:rsidRPr="00313403">
              <w:t>Наименование населенных пунктов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13403" w:rsidRPr="00313403" w:rsidRDefault="00313403">
            <w:pPr>
              <w:pStyle w:val="table10"/>
              <w:jc w:val="center"/>
            </w:pPr>
            <w:r w:rsidRPr="00313403">
              <w:t>Базовая ставка (в базовых арендных величинах)</w:t>
            </w:r>
          </w:p>
        </w:tc>
      </w:tr>
      <w:tr w:rsidR="00313403" w:rsidRPr="00313403" w:rsidTr="00313403">
        <w:trPr>
          <w:trHeight w:val="240"/>
        </w:trPr>
        <w:tc>
          <w:tcPr>
            <w:tcW w:w="3750" w:type="pct"/>
            <w:tcBorders>
              <w:top w:val="single" w:sz="4" w:space="0" w:color="auto"/>
            </w:tcBorders>
            <w:tcMar>
              <w:top w:w="0" w:type="dxa"/>
              <w:left w:w="6" w:type="dxa"/>
              <w:bottom w:w="0" w:type="dxa"/>
              <w:right w:w="6" w:type="dxa"/>
            </w:tcMar>
            <w:hideMark/>
          </w:tcPr>
          <w:p w:rsidR="00313403" w:rsidRPr="00313403" w:rsidRDefault="00313403">
            <w:pPr>
              <w:pStyle w:val="table10"/>
              <w:spacing w:before="120"/>
            </w:pPr>
            <w:r w:rsidRPr="00313403">
              <w:t xml:space="preserve">Город Минск </w:t>
            </w:r>
          </w:p>
        </w:tc>
        <w:tc>
          <w:tcPr>
            <w:tcW w:w="1250" w:type="pct"/>
            <w:tcBorders>
              <w:top w:val="single" w:sz="4" w:space="0" w:color="auto"/>
            </w:tcBorders>
            <w:tcMar>
              <w:top w:w="0" w:type="dxa"/>
              <w:left w:w="6" w:type="dxa"/>
              <w:bottom w:w="0" w:type="dxa"/>
              <w:right w:w="6" w:type="dxa"/>
            </w:tcMar>
            <w:vAlign w:val="bottom"/>
            <w:hideMark/>
          </w:tcPr>
          <w:p w:rsidR="00313403" w:rsidRPr="00313403" w:rsidRDefault="00313403">
            <w:pPr>
              <w:pStyle w:val="table10"/>
              <w:spacing w:before="120"/>
              <w:jc w:val="center"/>
            </w:pPr>
            <w:r w:rsidRPr="00313403">
              <w:t>0,5</w:t>
            </w:r>
          </w:p>
        </w:tc>
      </w:tr>
      <w:tr w:rsidR="00313403" w:rsidRPr="00313403" w:rsidTr="00313403">
        <w:tc>
          <w:tcPr>
            <w:tcW w:w="3750" w:type="pct"/>
            <w:tcMar>
              <w:top w:w="0" w:type="dxa"/>
              <w:left w:w="6" w:type="dxa"/>
              <w:bottom w:w="0" w:type="dxa"/>
              <w:right w:w="6" w:type="dxa"/>
            </w:tcMar>
            <w:hideMark/>
          </w:tcPr>
          <w:p w:rsidR="00313403" w:rsidRPr="00313403" w:rsidRDefault="00313403">
            <w:pPr>
              <w:pStyle w:val="table10"/>
              <w:spacing w:before="120"/>
            </w:pPr>
            <w:r w:rsidRPr="00313403">
              <w:t>Города Брест, Витебск, Гомель, Гродно, Могилев</w:t>
            </w:r>
          </w:p>
        </w:tc>
        <w:tc>
          <w:tcPr>
            <w:tcW w:w="1250" w:type="pct"/>
            <w:tcMar>
              <w:top w:w="0" w:type="dxa"/>
              <w:left w:w="6" w:type="dxa"/>
              <w:bottom w:w="0" w:type="dxa"/>
              <w:right w:w="6" w:type="dxa"/>
            </w:tcMar>
            <w:vAlign w:val="bottom"/>
            <w:hideMark/>
          </w:tcPr>
          <w:p w:rsidR="00313403" w:rsidRPr="00313403" w:rsidRDefault="00313403">
            <w:pPr>
              <w:pStyle w:val="table10"/>
              <w:spacing w:before="120"/>
              <w:jc w:val="center"/>
            </w:pPr>
            <w:r w:rsidRPr="00313403">
              <w:t>0,3</w:t>
            </w:r>
          </w:p>
        </w:tc>
      </w:tr>
      <w:tr w:rsidR="00313403" w:rsidRPr="00313403" w:rsidTr="00313403">
        <w:tc>
          <w:tcPr>
            <w:tcW w:w="3750" w:type="pct"/>
            <w:tcMar>
              <w:top w:w="0" w:type="dxa"/>
              <w:left w:w="6" w:type="dxa"/>
              <w:bottom w:w="0" w:type="dxa"/>
              <w:right w:w="6" w:type="dxa"/>
            </w:tcMar>
            <w:hideMark/>
          </w:tcPr>
          <w:p w:rsidR="00313403" w:rsidRPr="00313403" w:rsidRDefault="00313403">
            <w:pPr>
              <w:pStyle w:val="table10"/>
              <w:spacing w:before="120"/>
            </w:pPr>
            <w:r w:rsidRPr="00313403">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Mar>
              <w:top w:w="0" w:type="dxa"/>
              <w:left w:w="6" w:type="dxa"/>
              <w:bottom w:w="0" w:type="dxa"/>
              <w:right w:w="6" w:type="dxa"/>
            </w:tcMar>
            <w:vAlign w:val="bottom"/>
            <w:hideMark/>
          </w:tcPr>
          <w:p w:rsidR="00313403" w:rsidRPr="00313403" w:rsidRDefault="00313403">
            <w:pPr>
              <w:pStyle w:val="table10"/>
              <w:spacing w:before="120"/>
              <w:jc w:val="center"/>
            </w:pPr>
            <w:r w:rsidRPr="00313403">
              <w:t>0,25</w:t>
            </w:r>
          </w:p>
        </w:tc>
      </w:tr>
      <w:tr w:rsidR="00313403" w:rsidRPr="00313403" w:rsidTr="00313403">
        <w:tc>
          <w:tcPr>
            <w:tcW w:w="3750" w:type="pct"/>
            <w:tcMar>
              <w:top w:w="0" w:type="dxa"/>
              <w:left w:w="6" w:type="dxa"/>
              <w:bottom w:w="0" w:type="dxa"/>
              <w:right w:w="6" w:type="dxa"/>
            </w:tcMar>
            <w:hideMark/>
          </w:tcPr>
          <w:p w:rsidR="00313403" w:rsidRPr="00313403" w:rsidRDefault="00313403">
            <w:pPr>
              <w:pStyle w:val="table10"/>
              <w:spacing w:before="120"/>
            </w:pPr>
            <w:r w:rsidRPr="00313403">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
        </w:tc>
        <w:tc>
          <w:tcPr>
            <w:tcW w:w="1250" w:type="pct"/>
            <w:tcMar>
              <w:top w:w="0" w:type="dxa"/>
              <w:left w:w="6" w:type="dxa"/>
              <w:bottom w:w="0" w:type="dxa"/>
              <w:right w:w="6" w:type="dxa"/>
            </w:tcMar>
            <w:vAlign w:val="bottom"/>
            <w:hideMark/>
          </w:tcPr>
          <w:p w:rsidR="00313403" w:rsidRPr="00313403" w:rsidRDefault="00313403">
            <w:pPr>
              <w:pStyle w:val="table10"/>
              <w:spacing w:before="120"/>
              <w:jc w:val="center"/>
            </w:pPr>
            <w:r w:rsidRPr="00313403">
              <w:t>0,2</w:t>
            </w:r>
          </w:p>
        </w:tc>
      </w:tr>
      <w:tr w:rsidR="00313403" w:rsidRPr="00313403" w:rsidTr="00313403">
        <w:tc>
          <w:tcPr>
            <w:tcW w:w="3750" w:type="pct"/>
            <w:tcBorders>
              <w:bottom w:val="single" w:sz="4" w:space="0" w:color="auto"/>
            </w:tcBorders>
            <w:tcMar>
              <w:top w:w="0" w:type="dxa"/>
              <w:left w:w="6" w:type="dxa"/>
              <w:bottom w:w="0" w:type="dxa"/>
              <w:right w:w="6" w:type="dxa"/>
            </w:tcMar>
            <w:hideMark/>
          </w:tcPr>
          <w:p w:rsidR="00313403" w:rsidRPr="00313403" w:rsidRDefault="00313403">
            <w:pPr>
              <w:pStyle w:val="table10"/>
              <w:spacing w:before="120"/>
            </w:pPr>
            <w:r w:rsidRPr="00313403">
              <w:t>Другие населенные пункты</w:t>
            </w:r>
          </w:p>
        </w:tc>
        <w:tc>
          <w:tcPr>
            <w:tcW w:w="1250" w:type="pct"/>
            <w:tcBorders>
              <w:bottom w:val="single" w:sz="4" w:space="0" w:color="auto"/>
            </w:tcBorders>
            <w:tcMar>
              <w:top w:w="0" w:type="dxa"/>
              <w:left w:w="6" w:type="dxa"/>
              <w:bottom w:w="0" w:type="dxa"/>
              <w:right w:w="6" w:type="dxa"/>
            </w:tcMar>
            <w:vAlign w:val="bottom"/>
            <w:hideMark/>
          </w:tcPr>
          <w:p w:rsidR="00313403" w:rsidRPr="00313403" w:rsidRDefault="00313403">
            <w:pPr>
              <w:pStyle w:val="table10"/>
              <w:spacing w:before="120"/>
              <w:jc w:val="center"/>
            </w:pPr>
            <w:r w:rsidRPr="00313403">
              <w:t>0,1</w:t>
            </w:r>
          </w:p>
        </w:tc>
      </w:tr>
    </w:tbl>
    <w:p w:rsidR="00313403" w:rsidRPr="00313403" w:rsidRDefault="00313403" w:rsidP="00313403">
      <w:pPr>
        <w:pStyle w:val="newncpi"/>
      </w:pPr>
      <w:r w:rsidRPr="00313403">
        <w:t> </w:t>
      </w:r>
    </w:p>
    <w:tbl>
      <w:tblPr>
        <w:tblStyle w:val="tablencpi"/>
        <w:tblW w:w="5000" w:type="pct"/>
        <w:tblLook w:val="04A0"/>
      </w:tblPr>
      <w:tblGrid>
        <w:gridCol w:w="5227"/>
        <w:gridCol w:w="4140"/>
      </w:tblGrid>
      <w:tr w:rsidR="00313403" w:rsidRPr="00313403" w:rsidTr="00313403">
        <w:tc>
          <w:tcPr>
            <w:tcW w:w="2790" w:type="pct"/>
            <w:tcMar>
              <w:top w:w="0" w:type="dxa"/>
              <w:left w:w="6" w:type="dxa"/>
              <w:bottom w:w="0" w:type="dxa"/>
              <w:right w:w="6" w:type="dxa"/>
            </w:tcMar>
            <w:hideMark/>
          </w:tcPr>
          <w:p w:rsidR="00313403" w:rsidRPr="00313403" w:rsidRDefault="00313403">
            <w:pPr>
              <w:pStyle w:val="newncpi"/>
            </w:pPr>
            <w:r w:rsidRPr="00313403">
              <w:t> </w:t>
            </w:r>
          </w:p>
        </w:tc>
        <w:tc>
          <w:tcPr>
            <w:tcW w:w="2210" w:type="pct"/>
            <w:tcMar>
              <w:top w:w="0" w:type="dxa"/>
              <w:left w:w="6" w:type="dxa"/>
              <w:bottom w:w="0" w:type="dxa"/>
              <w:right w:w="6" w:type="dxa"/>
            </w:tcMar>
            <w:hideMark/>
          </w:tcPr>
          <w:p w:rsidR="00313403" w:rsidRPr="00313403" w:rsidRDefault="00313403">
            <w:pPr>
              <w:pStyle w:val="append1"/>
            </w:pPr>
            <w:bookmarkStart w:id="55" w:name="a12"/>
            <w:bookmarkEnd w:id="55"/>
            <w:r w:rsidRPr="00313403">
              <w:t>Приложение 2</w:t>
            </w:r>
          </w:p>
          <w:p w:rsidR="00313403" w:rsidRPr="00313403" w:rsidRDefault="00313403">
            <w:pPr>
              <w:pStyle w:val="append"/>
            </w:pPr>
            <w:r w:rsidRPr="00313403">
              <w:t xml:space="preserve">к </w:t>
            </w:r>
            <w:r w:rsidRPr="00313403">
              <w:t>Положению</w:t>
            </w:r>
            <w:r w:rsidRPr="00313403">
              <w:t xml:space="preserve"> о порядке определения </w:t>
            </w:r>
            <w:r w:rsidRPr="00313403">
              <w:br/>
              <w:t xml:space="preserve">размера арендной платы при сдаче </w:t>
            </w:r>
            <w:r w:rsidRPr="00313403">
              <w:br/>
              <w:t xml:space="preserve">в аренду капитальных строений (зданий, </w:t>
            </w:r>
            <w:r w:rsidRPr="00313403">
              <w:br/>
              <w:t xml:space="preserve">сооружений), изолированных помещений, </w:t>
            </w:r>
            <w:r w:rsidRPr="00313403">
              <w:br/>
              <w:t xml:space="preserve">машино-мест, их частей </w:t>
            </w:r>
          </w:p>
        </w:tc>
      </w:tr>
    </w:tbl>
    <w:p w:rsidR="00313403" w:rsidRPr="00313403" w:rsidRDefault="00313403" w:rsidP="00313403">
      <w:pPr>
        <w:pStyle w:val="titlep"/>
        <w:jc w:val="left"/>
      </w:pPr>
      <w:r w:rsidRPr="00313403">
        <w:lastRenderedPageBreak/>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313403" w:rsidRPr="00313403" w:rsidRDefault="00313403" w:rsidP="00313403">
      <w:pPr>
        <w:pStyle w:val="point"/>
      </w:pPr>
      <w:bookmarkStart w:id="56" w:name="a13"/>
      <w:bookmarkEnd w:id="56"/>
      <w:r w:rsidRPr="00313403">
        <w:t>1. Понижающие коэффициенты:</w:t>
      </w:r>
    </w:p>
    <w:p w:rsidR="00313403" w:rsidRPr="00313403" w:rsidRDefault="00313403" w:rsidP="00313403">
      <w:pPr>
        <w:pStyle w:val="underpoint"/>
      </w:pPr>
      <w:r w:rsidRPr="00313403">
        <w:t>1.1. 0,1 - за площади, арендуемые:</w:t>
      </w:r>
    </w:p>
    <w:p w:rsidR="00313403" w:rsidRPr="00313403" w:rsidRDefault="00313403" w:rsidP="00313403">
      <w:pPr>
        <w:pStyle w:val="underpoint"/>
      </w:pPr>
      <w:r w:rsidRPr="00313403">
        <w:t>1.1.1. индивидуальными предпринимателями и организациями при числе работающих инвалидов на арендуемых площадях 50 процентов и более от среднесписочной численности работающих на арендуемых площадях;</w:t>
      </w:r>
    </w:p>
    <w:p w:rsidR="00313403" w:rsidRPr="00313403" w:rsidRDefault="00313403" w:rsidP="00313403">
      <w:pPr>
        <w:pStyle w:val="underpoint"/>
      </w:pPr>
      <w:r w:rsidRPr="00313403">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313403" w:rsidRPr="00313403" w:rsidRDefault="00313403" w:rsidP="00313403">
      <w:pPr>
        <w:pStyle w:val="underpoint"/>
      </w:pPr>
      <w:r w:rsidRPr="00313403">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r w:rsidRPr="00313403">
        <w:t>перечнем</w:t>
      </w:r>
      <w:r w:rsidRPr="00313403">
        <w:t>, утверждаемым Советом Министров Республики Беларусь по согласованию с Президентом Республики Беларусь;</w:t>
      </w:r>
    </w:p>
    <w:p w:rsidR="00313403" w:rsidRPr="00313403" w:rsidRDefault="00313403" w:rsidP="00313403">
      <w:pPr>
        <w:pStyle w:val="underpoint"/>
      </w:pPr>
      <w:r w:rsidRPr="00313403">
        <w:t>1.1.4. государственными театрально-зрелищными организациями (объединениями), осуществляющими культурную деятельность и получающими поддержку из бюджета в размере более 50 процентов от общих доходов;</w:t>
      </w:r>
    </w:p>
    <w:p w:rsidR="00313403" w:rsidRPr="00313403" w:rsidRDefault="00313403" w:rsidP="00313403">
      <w:pPr>
        <w:pStyle w:val="underpoint"/>
      </w:pPr>
      <w:r w:rsidRPr="00313403">
        <w:t>1.1.5. 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313403" w:rsidRPr="00313403" w:rsidRDefault="00313403" w:rsidP="00313403">
      <w:pPr>
        <w:pStyle w:val="underpoint"/>
      </w:pPr>
      <w:r w:rsidRPr="00313403">
        <w:t>1.1.6. республиканскими государственно-общественными объединениями, их организационными структурами;</w:t>
      </w:r>
    </w:p>
    <w:p w:rsidR="00313403" w:rsidRPr="00313403" w:rsidRDefault="00313403" w:rsidP="00313403">
      <w:pPr>
        <w:pStyle w:val="underpoint"/>
      </w:pPr>
      <w:r w:rsidRPr="00313403">
        <w:t>1.1.7. профессиональными союзами (объединениями профессиональных союзов), их организационными структурами (подразделениями);</w:t>
      </w:r>
    </w:p>
    <w:p w:rsidR="00313403" w:rsidRPr="00313403" w:rsidRDefault="00313403" w:rsidP="00313403">
      <w:pPr>
        <w:pStyle w:val="underpoint"/>
      </w:pPr>
      <w:r w:rsidRPr="00313403">
        <w:t>1.2. 0,2 - за площади, арендуемые:</w:t>
      </w:r>
    </w:p>
    <w:p w:rsidR="00313403" w:rsidRPr="00313403" w:rsidRDefault="00313403" w:rsidP="00313403">
      <w:pPr>
        <w:pStyle w:val="underpoint"/>
      </w:pPr>
      <w:r w:rsidRPr="00313403">
        <w:t>1.2.1. юридическими лицами, на которые возложены функции редакций государственных печатных средств массовой информации;</w:t>
      </w:r>
    </w:p>
    <w:p w:rsidR="00313403" w:rsidRPr="00313403" w:rsidRDefault="00313403" w:rsidP="00313403">
      <w:pPr>
        <w:pStyle w:val="underpoint"/>
      </w:pPr>
      <w:r w:rsidRPr="00313403">
        <w:t>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пунктах, поселках городского типа и городах районного подчинения;</w:t>
      </w:r>
    </w:p>
    <w:p w:rsidR="00313403" w:rsidRPr="00313403" w:rsidRDefault="00313403" w:rsidP="00313403">
      <w:pPr>
        <w:pStyle w:val="underpoint"/>
      </w:pPr>
      <w:r w:rsidRPr="00313403">
        <w:t>1.2.3. коллегиями адвокатов, юридическими консультациями, адвокатскими бюро, а также адвокатами, осуществляющими адвокатскую деятельность индивидуально,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313403" w:rsidRPr="00313403" w:rsidRDefault="00313403" w:rsidP="00313403">
      <w:pPr>
        <w:pStyle w:val="underpoint"/>
      </w:pPr>
      <w:r w:rsidRPr="00313403">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313403" w:rsidRPr="00313403" w:rsidRDefault="00313403" w:rsidP="00313403">
      <w:pPr>
        <w:pStyle w:val="underpoint"/>
      </w:pPr>
      <w:r w:rsidRPr="00313403">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313403" w:rsidRPr="00313403" w:rsidRDefault="00313403" w:rsidP="00313403">
      <w:pPr>
        <w:pStyle w:val="underpoint"/>
      </w:pPr>
      <w:r w:rsidRPr="00313403">
        <w:lastRenderedPageBreak/>
        <w:t>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техническую инвентаризацию недвижимого имущества и иные работы (услуги) по осуществлению административных процедур в отношении недвижимого имущества;</w:t>
      </w:r>
    </w:p>
    <w:p w:rsidR="00313403" w:rsidRPr="00313403" w:rsidRDefault="00313403" w:rsidP="00313403">
      <w:pPr>
        <w:pStyle w:val="underpoint"/>
      </w:pPr>
      <w:r w:rsidRPr="00313403">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313403" w:rsidRPr="00313403" w:rsidRDefault="00313403" w:rsidP="00313403">
      <w:pPr>
        <w:pStyle w:val="underpoint"/>
      </w:pPr>
      <w:r w:rsidRPr="00313403">
        <w:t>1.4. 0,4 - за площади, арендуемые:</w:t>
      </w:r>
    </w:p>
    <w:p w:rsidR="00313403" w:rsidRPr="00313403" w:rsidRDefault="00313403" w:rsidP="00313403">
      <w:pPr>
        <w:pStyle w:val="underpoint"/>
      </w:pPr>
      <w:bookmarkStart w:id="57" w:name="a14"/>
      <w:bookmarkEnd w:id="57"/>
      <w:r w:rsidRPr="00313403">
        <w:t>1.4.1. юридическими лицами, индивидуальными предпринимателями для оказания:</w:t>
      </w:r>
    </w:p>
    <w:p w:rsidR="00313403" w:rsidRPr="00313403" w:rsidRDefault="00313403" w:rsidP="00313403">
      <w:pPr>
        <w:pStyle w:val="newncpi"/>
      </w:pPr>
      <w:r w:rsidRPr="00313403">
        <w:t>услуг парикмахерских;</w:t>
      </w:r>
    </w:p>
    <w:p w:rsidR="00313403" w:rsidRPr="00313403" w:rsidRDefault="00313403" w:rsidP="00313403">
      <w:pPr>
        <w:pStyle w:val="newncpi"/>
      </w:pPr>
      <w:r w:rsidRPr="00313403">
        <w:t>услуг прачечных;</w:t>
      </w:r>
    </w:p>
    <w:p w:rsidR="00313403" w:rsidRPr="00313403" w:rsidRDefault="00313403" w:rsidP="00313403">
      <w:pPr>
        <w:pStyle w:val="newncpi"/>
      </w:pPr>
      <w:r w:rsidRPr="00313403">
        <w:t>услуг по химической чистке и крашению;</w:t>
      </w:r>
    </w:p>
    <w:p w:rsidR="00313403" w:rsidRPr="00313403" w:rsidRDefault="00313403" w:rsidP="00313403">
      <w:pPr>
        <w:pStyle w:val="newncpi"/>
      </w:pPr>
      <w:r w:rsidRPr="00313403">
        <w:t>услуг по ремонту и пошиву обуви;</w:t>
      </w:r>
    </w:p>
    <w:p w:rsidR="00313403" w:rsidRPr="00313403" w:rsidRDefault="00313403" w:rsidP="00313403">
      <w:pPr>
        <w:pStyle w:val="newncpi"/>
      </w:pPr>
      <w:r w:rsidRPr="00313403">
        <w:t>фотоуслуг;</w:t>
      </w:r>
    </w:p>
    <w:p w:rsidR="00313403" w:rsidRPr="00313403" w:rsidRDefault="00313403" w:rsidP="00313403">
      <w:pPr>
        <w:pStyle w:val="newncpi"/>
      </w:pPr>
      <w:r w:rsidRPr="00313403">
        <w:t>услуг по ремонту и пошиву швейных, меховых и кожаных изделий, головных уборов и изделий текстильной галантереи;</w:t>
      </w:r>
    </w:p>
    <w:p w:rsidR="00313403" w:rsidRPr="00313403" w:rsidRDefault="00313403" w:rsidP="00313403">
      <w:pPr>
        <w:pStyle w:val="newncpi"/>
      </w:pPr>
      <w:r w:rsidRPr="00313403">
        <w:t>услуг по ремонту, пошиву и вязанию трикотажных изделий;</w:t>
      </w:r>
    </w:p>
    <w:p w:rsidR="00313403" w:rsidRPr="00313403" w:rsidRDefault="00313403" w:rsidP="00313403">
      <w:pPr>
        <w:pStyle w:val="newncpi"/>
      </w:pPr>
      <w:r w:rsidRPr="00313403">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313403" w:rsidRPr="00313403" w:rsidRDefault="00313403" w:rsidP="00313403">
      <w:pPr>
        <w:pStyle w:val="newncpi"/>
      </w:pPr>
      <w:r w:rsidRPr="00313403">
        <w:t>услуг по ремонту и техническому обслуживанию бытовой радиоэлектронной аппаратуры, бытовых машин и приборов;</w:t>
      </w:r>
    </w:p>
    <w:p w:rsidR="00313403" w:rsidRPr="00313403" w:rsidRDefault="00313403" w:rsidP="00313403">
      <w:pPr>
        <w:pStyle w:val="newncpi"/>
      </w:pPr>
      <w:r w:rsidRPr="00313403">
        <w:t>услуг по ремонту кожгалантереи и зонтов;</w:t>
      </w:r>
    </w:p>
    <w:p w:rsidR="00313403" w:rsidRPr="00313403" w:rsidRDefault="00313403" w:rsidP="00313403">
      <w:pPr>
        <w:pStyle w:val="underpoint"/>
      </w:pPr>
      <w:bookmarkStart w:id="58" w:name="a85"/>
      <w:bookmarkEnd w:id="58"/>
      <w:r w:rsidRPr="00313403">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313403" w:rsidRPr="00313403" w:rsidRDefault="00313403" w:rsidP="00313403">
      <w:pPr>
        <w:pStyle w:val="underpoint"/>
      </w:pPr>
      <w:bookmarkStart w:id="59" w:name="a83"/>
      <w:bookmarkEnd w:id="59"/>
      <w:r w:rsidRPr="00313403">
        <w:t>1.4.3. юридическими лицами, индивидуальными предпринимателями в сельских населенных пунктах, поселках городского типа и городах районного подчинения, а также вне административных границ населенных пунктов для осуществления деятельности по производству продукции, выполнению работ, оказанию услуг.</w:t>
      </w:r>
    </w:p>
    <w:p w:rsidR="00313403" w:rsidRPr="00313403" w:rsidRDefault="00313403" w:rsidP="00313403">
      <w:pPr>
        <w:pStyle w:val="newncpi"/>
      </w:pPr>
      <w:r w:rsidRPr="00313403">
        <w:t>Понижающий коэффициент 0,4, установленный для юридических лиц и индивидуальных предпринимателей, указанных в подпунктах 1.4.1-1.4.3 настоящего пункта, применяется в отношении всех площадей, арендуемых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w:t>
      </w:r>
    </w:p>
    <w:p w:rsidR="00313403" w:rsidRPr="00313403" w:rsidRDefault="00313403" w:rsidP="00313403">
      <w:pPr>
        <w:pStyle w:val="newncpi"/>
      </w:pPr>
      <w:r w:rsidRPr="00313403">
        <w:t xml:space="preserve">Если юридические лица и индивидуальные предприниматели наряду с деятельностью, предусмотренной в подпунктах </w:t>
      </w:r>
      <w:r w:rsidRPr="00313403">
        <w:t>1.4.1-1.4.3</w:t>
      </w:r>
      <w:r w:rsidRPr="00313403">
        <w:t xml:space="preserve">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313403" w:rsidRPr="00313403" w:rsidRDefault="00313403" w:rsidP="00313403">
      <w:pPr>
        <w:pStyle w:val="underpoint"/>
      </w:pPr>
      <w:r w:rsidRPr="00313403">
        <w:t>1.5. 0,5 - за площади:</w:t>
      </w:r>
    </w:p>
    <w:p w:rsidR="00313403" w:rsidRPr="00313403" w:rsidRDefault="00313403" w:rsidP="00313403">
      <w:pPr>
        <w:pStyle w:val="underpoint"/>
      </w:pPr>
      <w:r w:rsidRPr="00313403">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средств;</w:t>
      </w:r>
    </w:p>
    <w:p w:rsidR="00313403" w:rsidRPr="00313403" w:rsidRDefault="00313403" w:rsidP="00313403">
      <w:pPr>
        <w:pStyle w:val="underpoint"/>
      </w:pPr>
      <w:r w:rsidRPr="00313403">
        <w:t>1.5.2. арендуемые органами Фонда социальной защиты населения Министерства труда и социальной защиты;</w:t>
      </w:r>
    </w:p>
    <w:p w:rsidR="00313403" w:rsidRPr="00313403" w:rsidRDefault="00313403" w:rsidP="00313403">
      <w:pPr>
        <w:pStyle w:val="underpoint"/>
      </w:pPr>
      <w:bookmarkStart w:id="60" w:name="a39"/>
      <w:bookmarkEnd w:id="60"/>
      <w:r w:rsidRPr="00313403">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313403" w:rsidRPr="00313403" w:rsidRDefault="00313403" w:rsidP="00313403">
      <w:pPr>
        <w:pStyle w:val="underpoint"/>
      </w:pPr>
      <w:r w:rsidRPr="00313403">
        <w:lastRenderedPageBreak/>
        <w:t>1.5.4. арендуемые юридическими лицами, являющимися субъектами инновационной инфраструктуры (кроме венчурных организаций);</w:t>
      </w:r>
    </w:p>
    <w:p w:rsidR="00313403" w:rsidRPr="00313403" w:rsidRDefault="00313403" w:rsidP="00313403">
      <w:pPr>
        <w:pStyle w:val="underpoint"/>
      </w:pPr>
      <w:r w:rsidRPr="00313403">
        <w:t>1.5.5. арендуемые организациями, у которых в соответствии с заключениями и ежегодными подтверждениями Государственного комитета по науке и технологиям доля высокотехнологичных товаров (работ, услуг) в стоимостном выражении в общем объеме производства данных организаций составляет не менее 30 процентов;</w:t>
      </w:r>
    </w:p>
    <w:p w:rsidR="00313403" w:rsidRPr="00313403" w:rsidRDefault="00313403" w:rsidP="00313403">
      <w:pPr>
        <w:pStyle w:val="underpoint"/>
      </w:pPr>
      <w:bookmarkStart w:id="61" w:name="a40"/>
      <w:bookmarkEnd w:id="61"/>
      <w:r w:rsidRPr="00313403">
        <w:t>1.6. 0,8 - за площади, арендуемые учреждениями образования, организациями, реализующими образовательные программы послевузовского образования, иными организациями и индивидуальными предпринимателями, которым в соответствии с законодательством предоставлено право осуществлять образовательную деятельность, для осуществления образовательной деятельности.</w:t>
      </w:r>
    </w:p>
    <w:p w:rsidR="00313403" w:rsidRPr="00313403" w:rsidRDefault="00313403" w:rsidP="00313403">
      <w:pPr>
        <w:pStyle w:val="point"/>
      </w:pPr>
      <w:r w:rsidRPr="00313403">
        <w:t>2. Повышающие коэффициенты за площади, арендуемые для размещения игорных заведений:</w:t>
      </w:r>
    </w:p>
    <w:p w:rsidR="00313403" w:rsidRPr="00313403" w:rsidRDefault="00313403" w:rsidP="00313403">
      <w:pPr>
        <w:pStyle w:val="newncpi"/>
      </w:pPr>
      <w:r w:rsidRPr="00313403">
        <w:t>21 - в г. Минске;</w:t>
      </w:r>
    </w:p>
    <w:p w:rsidR="00313403" w:rsidRPr="00313403" w:rsidRDefault="00313403" w:rsidP="00313403">
      <w:pPr>
        <w:pStyle w:val="newncpi"/>
      </w:pPr>
      <w:r w:rsidRPr="00313403">
        <w:t>17 - в городах Бресте, Витебске, Гомеле, Гродно, Могилеве, Барановичи, Кобрине, Пинске, Новополоцке, Орше, Полоцке, Жлобине, Мозыре, Светлогорске, Волковыске, Лиде, Новогрудке, Слониме, Борисове, Жодино, Заславле, Молодечно, Слуцке, Солигорске, Бобруйске, Осиповичи;</w:t>
      </w:r>
    </w:p>
    <w:p w:rsidR="00313403" w:rsidRPr="00313403" w:rsidRDefault="00313403" w:rsidP="00313403">
      <w:pPr>
        <w:pStyle w:val="newncpi"/>
      </w:pPr>
      <w:r w:rsidRPr="00313403">
        <w:t>13 - в других населенных пунктах.</w:t>
      </w:r>
    </w:p>
    <w:p w:rsidR="00313403" w:rsidRPr="00313403" w:rsidRDefault="00313403" w:rsidP="00313403">
      <w:pPr>
        <w:pStyle w:val="newncpi"/>
      </w:pPr>
      <w:r w:rsidRPr="00313403">
        <w:t> </w:t>
      </w:r>
    </w:p>
    <w:tbl>
      <w:tblPr>
        <w:tblStyle w:val="tablencpi"/>
        <w:tblW w:w="5000" w:type="pct"/>
        <w:tblLook w:val="04A0"/>
      </w:tblPr>
      <w:tblGrid>
        <w:gridCol w:w="7025"/>
        <w:gridCol w:w="2342"/>
      </w:tblGrid>
      <w:tr w:rsidR="00313403" w:rsidRPr="00313403" w:rsidTr="00313403">
        <w:tc>
          <w:tcPr>
            <w:tcW w:w="3750" w:type="pct"/>
            <w:tcMar>
              <w:top w:w="0" w:type="dxa"/>
              <w:left w:w="6" w:type="dxa"/>
              <w:bottom w:w="0" w:type="dxa"/>
              <w:right w:w="6" w:type="dxa"/>
            </w:tcMar>
            <w:hideMark/>
          </w:tcPr>
          <w:p w:rsidR="00313403" w:rsidRPr="00313403" w:rsidRDefault="00313403">
            <w:pPr>
              <w:pStyle w:val="newncpi"/>
            </w:pPr>
            <w:r w:rsidRPr="00313403">
              <w:t> </w:t>
            </w:r>
          </w:p>
        </w:tc>
        <w:tc>
          <w:tcPr>
            <w:tcW w:w="1250" w:type="pct"/>
            <w:tcMar>
              <w:top w:w="0" w:type="dxa"/>
              <w:left w:w="6" w:type="dxa"/>
              <w:bottom w:w="0" w:type="dxa"/>
              <w:right w:w="6" w:type="dxa"/>
            </w:tcMar>
            <w:hideMark/>
          </w:tcPr>
          <w:p w:rsidR="00313403" w:rsidRPr="00313403" w:rsidRDefault="00313403">
            <w:pPr>
              <w:pStyle w:val="capu1"/>
            </w:pPr>
            <w:r w:rsidRPr="00313403">
              <w:t>УТВЕРЖДЕНО</w:t>
            </w:r>
          </w:p>
          <w:p w:rsidR="00313403" w:rsidRPr="00313403" w:rsidRDefault="00313403">
            <w:pPr>
              <w:pStyle w:val="cap1"/>
            </w:pPr>
            <w:r w:rsidRPr="00313403">
              <w:t>Указ</w:t>
            </w:r>
            <w:r w:rsidRPr="00313403">
              <w:t xml:space="preserve"> Президента </w:t>
            </w:r>
            <w:r w:rsidRPr="00313403">
              <w:br/>
              <w:t>Республики Беларусь</w:t>
            </w:r>
          </w:p>
          <w:p w:rsidR="00313403" w:rsidRPr="00313403" w:rsidRDefault="00313403">
            <w:pPr>
              <w:pStyle w:val="cap1"/>
            </w:pPr>
            <w:r w:rsidRPr="00313403">
              <w:t>29.03.2012 № 150</w:t>
            </w:r>
          </w:p>
        </w:tc>
      </w:tr>
    </w:tbl>
    <w:p w:rsidR="00313403" w:rsidRPr="00313403" w:rsidRDefault="00313403" w:rsidP="00313403">
      <w:pPr>
        <w:pStyle w:val="titleu"/>
      </w:pPr>
      <w:bookmarkStart w:id="62" w:name="a4"/>
      <w:bookmarkEnd w:id="62"/>
      <w:r w:rsidRPr="00313403">
        <w:t>ПОЛОЖЕНИЕ</w:t>
      </w:r>
      <w:r w:rsidRPr="00313403">
        <w:br/>
        <w:t>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313403" w:rsidRPr="00313403" w:rsidRDefault="00313403" w:rsidP="00313403">
      <w:pPr>
        <w:pStyle w:val="point"/>
      </w:pPr>
      <w:r w:rsidRPr="00313403">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w:t>
      </w:r>
    </w:p>
    <w:p w:rsidR="00313403" w:rsidRPr="00313403" w:rsidRDefault="00313403" w:rsidP="00313403">
      <w:pPr>
        <w:pStyle w:val="point"/>
      </w:pPr>
      <w:bookmarkStart w:id="63" w:name="a16"/>
      <w:bookmarkEnd w:id="63"/>
      <w:r w:rsidRPr="00313403">
        <w:t>2. Размер арендной платы за торговые места устанавливается их арендодателями исходя из арендуемой площади торгового места, а также ставки арендной платы за один квадратный метр арендуемой площади.</w:t>
      </w:r>
    </w:p>
    <w:p w:rsidR="00313403" w:rsidRPr="00313403" w:rsidRDefault="00313403" w:rsidP="00313403">
      <w:pPr>
        <w:pStyle w:val="newncpi"/>
      </w:pPr>
      <w:r w:rsidRPr="00313403">
        <w:t>Площадь торгового места определяется по его фактическому размеру и указывается в плане экспликации рынка либо в плане расположения торговых объектов в торговом центре.</w:t>
      </w:r>
    </w:p>
    <w:p w:rsidR="00313403" w:rsidRPr="00313403" w:rsidRDefault="00313403" w:rsidP="00313403">
      <w:pPr>
        <w:pStyle w:val="newncpi"/>
      </w:pPr>
      <w:bookmarkStart w:id="64" w:name="a53"/>
      <w:bookmarkEnd w:id="64"/>
      <w:r w:rsidRPr="00313403">
        <w:t xml:space="preserve">Ставка арендной платы за один квадратный метр арендуемой площади определяется путем умножения базовой ставки за торговые места на рынках и в торговых центрах согласно </w:t>
      </w:r>
      <w:r w:rsidRPr="00313403">
        <w:t>приложению</w:t>
      </w:r>
      <w:r w:rsidRPr="00313403">
        <w:t xml:space="preserve">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(далее - торговые объекты). При сдаче в аренду торговых мест в торговых объектах, находящихся вне административных границ населенных пунктов, ставка арендной платы определяется исходя из базовой ставки, установленной согласно приложению к настоящему Положению для категории «Другие населенные пункты».</w:t>
      </w:r>
    </w:p>
    <w:p w:rsidR="00313403" w:rsidRPr="00313403" w:rsidRDefault="00313403" w:rsidP="00313403">
      <w:pPr>
        <w:pStyle w:val="point"/>
      </w:pPr>
      <w:bookmarkStart w:id="65" w:name="a72"/>
      <w:bookmarkEnd w:id="65"/>
      <w:r w:rsidRPr="00313403">
        <w:lastRenderedPageBreak/>
        <w:t xml:space="preserve">3. За счет арендной платы возмещаются начисленная амортизация, налоги, сборы, другие обязательные платежи, уплачиваемые в бюджет арендодателями торговых мест в соответствии с законодательством, затраты, связанные с содержанием и функционированием торгового объекта, за исключением расходов, предусмотренных в </w:t>
      </w:r>
      <w:r w:rsidRPr="00313403">
        <w:t>части первой</w:t>
      </w:r>
      <w:r w:rsidRPr="00313403">
        <w:t xml:space="preserve"> пункта 7 настоящего Положения (далее - расходы, связанные с содержанием и функционированием торгового объекта).</w:t>
      </w:r>
    </w:p>
    <w:p w:rsidR="00313403" w:rsidRPr="00313403" w:rsidRDefault="00313403" w:rsidP="00313403">
      <w:pPr>
        <w:pStyle w:val="point"/>
      </w:pPr>
      <w:bookmarkStart w:id="66" w:name="a60"/>
      <w:bookmarkEnd w:id="66"/>
      <w:r w:rsidRPr="00313403">
        <w:t>4. Если размер арендной платы за торговые места, определенный в соответствии с пунктом 2 настоящего Положения, не обеспечивает арендодателям торговых мест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функционированием торгового объекта, и получения прибыли в размере, необходимом для его развития, к ставкам арендной платы, исчисленным в соответствии с частью третьей пункта 2 настоящего Положения, применяются повышающие коэффициенты, устанавливаемые облисполкомами и Минским горисполкомом (далее - повышающие коэффициенты).</w:t>
      </w:r>
    </w:p>
    <w:p w:rsidR="00313403" w:rsidRPr="00313403" w:rsidRDefault="00313403" w:rsidP="00313403">
      <w:pPr>
        <w:pStyle w:val="newncpi"/>
      </w:pPr>
      <w:r w:rsidRPr="00313403">
        <w:t>Повышающие коэффициенты при сдаче в аренду юридическим лицам и индивидуальным предпринимателям торговых мест в торговых объектах,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облисполкомами и Минским горисполкомом.</w:t>
      </w:r>
    </w:p>
    <w:p w:rsidR="00313403" w:rsidRPr="00313403" w:rsidRDefault="00313403" w:rsidP="00313403">
      <w:pPr>
        <w:pStyle w:val="point"/>
      </w:pPr>
      <w:bookmarkStart w:id="67" w:name="a73"/>
      <w:bookmarkEnd w:id="67"/>
      <w:r w:rsidRPr="00313403">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торговых мест в соответствии с законодательством, расходов, связанных с содержанием и функционированием торгового объекта, прибыли в размере, необходимом для развития, к размеру арендной платы за торговые места, определенной в соответствии с </w:t>
      </w:r>
      <w:r w:rsidRPr="00313403">
        <w:t>пунктом 2</w:t>
      </w:r>
      <w:r w:rsidRPr="00313403">
        <w:t xml:space="preserve"> настоящего Положения.</w:t>
      </w:r>
    </w:p>
    <w:p w:rsidR="00313403" w:rsidRPr="00313403" w:rsidRDefault="00313403" w:rsidP="00313403">
      <w:pPr>
        <w:pStyle w:val="point"/>
      </w:pPr>
      <w:bookmarkStart w:id="68" w:name="a74"/>
      <w:bookmarkEnd w:id="68"/>
      <w:r w:rsidRPr="00313403">
        <w:t>6. При установлении повышающих коэффициентов:</w:t>
      </w:r>
    </w:p>
    <w:p w:rsidR="00313403" w:rsidRPr="00313403" w:rsidRDefault="00313403" w:rsidP="00313403">
      <w:pPr>
        <w:pStyle w:val="newncpi"/>
      </w:pPr>
      <w:r w:rsidRPr="00313403">
        <w:t>расходы, связанные с содержанием и функционированием торгового объекта, определяются в соответствии с законодательством;</w:t>
      </w:r>
    </w:p>
    <w:p w:rsidR="00313403" w:rsidRPr="00313403" w:rsidRDefault="00313403" w:rsidP="00313403">
      <w:pPr>
        <w:pStyle w:val="newncpi"/>
      </w:pPr>
      <w:bookmarkStart w:id="69" w:name="a20"/>
      <w:bookmarkEnd w:id="69"/>
      <w:r w:rsidRPr="00313403">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торговых мест в соответствии с законодательством, расходов, связанных с содержанием и функционированием торгового объекта.</w:t>
      </w:r>
    </w:p>
    <w:p w:rsidR="00313403" w:rsidRPr="00313403" w:rsidRDefault="00313403" w:rsidP="00313403">
      <w:pPr>
        <w:pStyle w:val="newncpi"/>
      </w:pPr>
      <w:r w:rsidRPr="00313403">
        <w:t xml:space="preserve">При установлении повышающих коэффициентов к арендной плате за торговые места, сдаваемые в субаренду, по предложению арендатора, указанного в </w:t>
      </w:r>
      <w:r w:rsidRPr="00313403">
        <w:t>пункте 9</w:t>
      </w:r>
      <w:r w:rsidRPr="00313403">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торговых мест в соответствии с законодательством, расходов, связанных с содержанием и функционированием торгового объекта, без учета суммы арендной платы, уплачиваемой арендатором.</w:t>
      </w:r>
    </w:p>
    <w:p w:rsidR="00313403" w:rsidRPr="00313403" w:rsidRDefault="00313403" w:rsidP="00313403">
      <w:pPr>
        <w:pStyle w:val="newncpi"/>
      </w:pPr>
      <w:r w:rsidRPr="00313403">
        <w:t xml:space="preserve">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торговых объектов,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 абзаце третьем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w:t>
      </w:r>
      <w:r w:rsidRPr="00313403">
        <w:lastRenderedPageBreak/>
        <w:t>прибыли принимается Президентом Республики Беларусь, Советом Министров Республики Беларусь, облисполкомами и Минским горисполкомом.</w:t>
      </w:r>
    </w:p>
    <w:p w:rsidR="00313403" w:rsidRPr="00313403" w:rsidRDefault="00313403" w:rsidP="00313403">
      <w:pPr>
        <w:pStyle w:val="newncpi"/>
      </w:pPr>
      <w:bookmarkStart w:id="70" w:name="a75"/>
      <w:bookmarkEnd w:id="70"/>
      <w:r w:rsidRPr="00313403">
        <w:t xml:space="preserve">Арендодателем после прекращения направления собственных средств на цели, указанные в части третьей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r w:rsidRPr="00313403">
        <w:t>абзаца третьего</w:t>
      </w:r>
      <w:r w:rsidRPr="00313403">
        <w:t xml:space="preserve"> части первой настоящего пункта с изменением размера ранее установленных повышающих коэффициентов.</w:t>
      </w:r>
    </w:p>
    <w:p w:rsidR="00313403" w:rsidRPr="00313403" w:rsidRDefault="00313403" w:rsidP="00313403">
      <w:pPr>
        <w:pStyle w:val="newncpi"/>
      </w:pPr>
      <w:r w:rsidRPr="00313403">
        <w:t>При установлении повышающих коэффициентов их размер в пределах одного торгового объекта может быть дифференцирован по группам торговых мест.</w:t>
      </w:r>
    </w:p>
    <w:p w:rsidR="00313403" w:rsidRPr="00313403" w:rsidRDefault="00313403" w:rsidP="00313403">
      <w:pPr>
        <w:pStyle w:val="point"/>
      </w:pPr>
      <w:bookmarkStart w:id="71" w:name="a15"/>
      <w:bookmarkEnd w:id="71"/>
      <w:r w:rsidRPr="00313403">
        <w:t>7. Помимо арендной платы арендаторы торговых мест обязаны оплачивать услуги по водоснабжению, канализации, отоплению, энерго- и газоснабжению, пользованию лифтами, вывозу и обезвреживанию твердых бытовых отходов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rsidR="00313403" w:rsidRPr="00313403" w:rsidRDefault="00313403" w:rsidP="00313403">
      <w:pPr>
        <w:pStyle w:val="newncpi"/>
      </w:pPr>
      <w:bookmarkStart w:id="72" w:name="a71"/>
      <w:bookmarkEnd w:id="72"/>
      <w:r w:rsidRPr="00313403">
        <w:t>Размер платы за иные услуги, оказываемые арендодателем арендатору торгового места, определяется арендодателем в соответствии с законодательством и по согласованию с председателями облисполкомов и Минского горисполкома.</w:t>
      </w:r>
    </w:p>
    <w:p w:rsidR="00313403" w:rsidRPr="00313403" w:rsidRDefault="00313403" w:rsidP="00313403">
      <w:pPr>
        <w:pStyle w:val="newncpi"/>
      </w:pPr>
      <w:bookmarkStart w:id="73" w:name="a90"/>
      <w:bookmarkEnd w:id="73"/>
      <w:r w:rsidRPr="00313403">
        <w:t>Взимание с арендаторов торговых мест платежей, не предусмотренных в частях первой и второй настоящего пункта, запрещается.</w:t>
      </w:r>
    </w:p>
    <w:p w:rsidR="00313403" w:rsidRPr="00313403" w:rsidRDefault="00313403" w:rsidP="00313403">
      <w:pPr>
        <w:pStyle w:val="point"/>
      </w:pPr>
      <w:bookmarkStart w:id="74" w:name="a77"/>
      <w:bookmarkEnd w:id="74"/>
      <w:r w:rsidRPr="00313403">
        <w:t>8. Для торговых объектов, работающих в течение неполного месяца, размер арендной платы за торговые места определяется в расчете за день исходя из суммы арендной платы, исчисленной в соответствии с настоящим Положением за месяц, и количества дней работы в месяце, установленного режимом работы торгового объекта, согласованным с местным исполнительным и распорядительным органом.</w:t>
      </w:r>
    </w:p>
    <w:p w:rsidR="00313403" w:rsidRPr="00313403" w:rsidRDefault="00313403" w:rsidP="00313403">
      <w:pPr>
        <w:pStyle w:val="point"/>
      </w:pPr>
      <w:bookmarkStart w:id="75" w:name="a17"/>
      <w:bookmarkEnd w:id="75"/>
      <w:r w:rsidRPr="00313403">
        <w:t>9. При сдаче в аренду торгового объекта одному арендатору для последующей сдачи в субаренду находящихся в нем торговых мест размер арендной платы определяется в соответствии с настоящим Положением исходя из суммы площадей торговых мест данного торгового объекта.</w:t>
      </w:r>
    </w:p>
    <w:p w:rsidR="00313403" w:rsidRPr="00313403" w:rsidRDefault="00313403" w:rsidP="00313403">
      <w:pPr>
        <w:pStyle w:val="point"/>
      </w:pPr>
      <w:r w:rsidRPr="00313403">
        <w:t>10. За торговые места, сдаваемые в субаренду, размер арендной платы определяется в соответствии с настоящим Положением.</w:t>
      </w:r>
    </w:p>
    <w:p w:rsidR="00313403" w:rsidRPr="00313403" w:rsidRDefault="00313403" w:rsidP="00313403">
      <w:pPr>
        <w:pStyle w:val="point"/>
      </w:pPr>
      <w:bookmarkStart w:id="76" w:name="a76"/>
      <w:bookmarkEnd w:id="76"/>
      <w:r w:rsidRPr="00313403">
        <w:t xml:space="preserve">11. Арендодатели вправе устанавливать для отдельных арендаторов понижающие коэффициенты к арендной плате, исчисленной в соответствии с </w:t>
      </w:r>
      <w:r w:rsidRPr="00313403">
        <w:t>пунктом 2</w:t>
      </w:r>
      <w:r w:rsidRPr="00313403">
        <w:t xml:space="preserve"> настоящего Положения, если иное не определено законодательством. К торговым местам,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rsidR="00313403" w:rsidRPr="00313403" w:rsidRDefault="00313403" w:rsidP="00313403">
      <w:pPr>
        <w:pStyle w:val="point"/>
      </w:pPr>
      <w:bookmarkStart w:id="77" w:name="a42"/>
      <w:bookmarkEnd w:id="77"/>
      <w:r w:rsidRPr="00313403">
        <w:t>12. Арендодатели торговых мест обязаны осуществлять капитальный ремонт торговых объектов, обеспечивать наличие в них в надлежащем состоянии инженерных коммуникаций, предоставлять арендаторам торговые места,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rsidR="00313403" w:rsidRPr="00313403" w:rsidRDefault="00313403" w:rsidP="00313403">
      <w:pPr>
        <w:pStyle w:val="newncpi"/>
      </w:pPr>
      <w:r w:rsidRPr="00313403">
        <w:t> </w:t>
      </w:r>
    </w:p>
    <w:tbl>
      <w:tblPr>
        <w:tblStyle w:val="tablencpi"/>
        <w:tblW w:w="5000" w:type="pct"/>
        <w:tblLook w:val="04A0"/>
      </w:tblPr>
      <w:tblGrid>
        <w:gridCol w:w="4867"/>
        <w:gridCol w:w="4500"/>
      </w:tblGrid>
      <w:tr w:rsidR="00313403" w:rsidRPr="00313403" w:rsidTr="00313403">
        <w:tc>
          <w:tcPr>
            <w:tcW w:w="2598" w:type="pct"/>
            <w:tcMar>
              <w:top w:w="0" w:type="dxa"/>
              <w:left w:w="6" w:type="dxa"/>
              <w:bottom w:w="0" w:type="dxa"/>
              <w:right w:w="6" w:type="dxa"/>
            </w:tcMar>
            <w:hideMark/>
          </w:tcPr>
          <w:p w:rsidR="00313403" w:rsidRPr="00313403" w:rsidRDefault="00313403">
            <w:pPr>
              <w:pStyle w:val="newncpi"/>
            </w:pPr>
            <w:r w:rsidRPr="00313403">
              <w:t> </w:t>
            </w:r>
          </w:p>
        </w:tc>
        <w:tc>
          <w:tcPr>
            <w:tcW w:w="2402" w:type="pct"/>
            <w:tcMar>
              <w:top w:w="0" w:type="dxa"/>
              <w:left w:w="6" w:type="dxa"/>
              <w:bottom w:w="0" w:type="dxa"/>
              <w:right w:w="6" w:type="dxa"/>
            </w:tcMar>
            <w:hideMark/>
          </w:tcPr>
          <w:p w:rsidR="00313403" w:rsidRPr="00313403" w:rsidRDefault="00313403">
            <w:pPr>
              <w:pStyle w:val="append1"/>
            </w:pPr>
            <w:bookmarkStart w:id="78" w:name="a19"/>
            <w:bookmarkEnd w:id="78"/>
            <w:r w:rsidRPr="00313403">
              <w:t>Приложение</w:t>
            </w:r>
          </w:p>
          <w:p w:rsidR="00313403" w:rsidRPr="00313403" w:rsidRDefault="00313403">
            <w:pPr>
              <w:pStyle w:val="append"/>
            </w:pPr>
            <w:r w:rsidRPr="00313403">
              <w:t xml:space="preserve">к </w:t>
            </w:r>
            <w:r w:rsidRPr="00313403">
              <w:t>Положению</w:t>
            </w:r>
            <w:r w:rsidRPr="00313403">
              <w:t xml:space="preserve"> о порядке определения </w:t>
            </w:r>
            <w:r w:rsidRPr="00313403">
              <w:br/>
              <w:t xml:space="preserve">размеров арендной платы при сдаче в аренду </w:t>
            </w:r>
            <w:r w:rsidRPr="00313403">
              <w:br/>
              <w:t xml:space="preserve">капитальных строений (зданий, сооружений), </w:t>
            </w:r>
            <w:r w:rsidRPr="00313403">
              <w:br/>
              <w:t xml:space="preserve">изолированных помещений, их частей на </w:t>
            </w:r>
            <w:r w:rsidRPr="00313403">
              <w:br/>
              <w:t xml:space="preserve">рынках и в торговых центрах для организации </w:t>
            </w:r>
            <w:r w:rsidRPr="00313403">
              <w:br/>
              <w:t xml:space="preserve">и осуществления розничной торговли </w:t>
            </w:r>
          </w:p>
        </w:tc>
      </w:tr>
    </w:tbl>
    <w:p w:rsidR="00313403" w:rsidRPr="00313403" w:rsidRDefault="00313403" w:rsidP="00313403">
      <w:pPr>
        <w:pStyle w:val="titlep"/>
        <w:jc w:val="left"/>
      </w:pPr>
      <w:r w:rsidRPr="00313403">
        <w:t>Базовые ставки за торговые места на рынках и в торговых центрах</w:t>
      </w:r>
    </w:p>
    <w:tbl>
      <w:tblPr>
        <w:tblStyle w:val="tablencpi"/>
        <w:tblW w:w="5000" w:type="pct"/>
        <w:tblLook w:val="04A0"/>
      </w:tblPr>
      <w:tblGrid>
        <w:gridCol w:w="7025"/>
        <w:gridCol w:w="2342"/>
      </w:tblGrid>
      <w:tr w:rsidR="00313403" w:rsidRPr="00313403" w:rsidTr="00313403">
        <w:tc>
          <w:tcPr>
            <w:tcW w:w="37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13403" w:rsidRPr="00313403" w:rsidRDefault="00313403">
            <w:pPr>
              <w:pStyle w:val="table10"/>
              <w:jc w:val="center"/>
            </w:pPr>
            <w:r w:rsidRPr="00313403">
              <w:lastRenderedPageBreak/>
              <w:t>Наименование населенных пунктов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13403" w:rsidRPr="00313403" w:rsidRDefault="00313403">
            <w:pPr>
              <w:pStyle w:val="table10"/>
              <w:jc w:val="center"/>
            </w:pPr>
            <w:r w:rsidRPr="00313403">
              <w:t>Базовая ставка (в базовых арендных величинах)</w:t>
            </w:r>
          </w:p>
        </w:tc>
      </w:tr>
      <w:tr w:rsidR="00313403" w:rsidRPr="00313403" w:rsidTr="00313403">
        <w:trPr>
          <w:trHeight w:val="240"/>
        </w:trPr>
        <w:tc>
          <w:tcPr>
            <w:tcW w:w="3750" w:type="pct"/>
            <w:tcBorders>
              <w:top w:val="single" w:sz="4" w:space="0" w:color="auto"/>
            </w:tcBorders>
            <w:tcMar>
              <w:top w:w="0" w:type="dxa"/>
              <w:left w:w="6" w:type="dxa"/>
              <w:bottom w:w="0" w:type="dxa"/>
              <w:right w:w="6" w:type="dxa"/>
            </w:tcMar>
            <w:hideMark/>
          </w:tcPr>
          <w:p w:rsidR="00313403" w:rsidRPr="00313403" w:rsidRDefault="00313403">
            <w:pPr>
              <w:pStyle w:val="table10"/>
              <w:spacing w:before="120"/>
            </w:pPr>
            <w:r w:rsidRPr="00313403">
              <w:t>Город Минск</w:t>
            </w:r>
          </w:p>
        </w:tc>
        <w:tc>
          <w:tcPr>
            <w:tcW w:w="1250" w:type="pct"/>
            <w:tcBorders>
              <w:top w:val="single" w:sz="4" w:space="0" w:color="auto"/>
            </w:tcBorders>
            <w:tcMar>
              <w:top w:w="0" w:type="dxa"/>
              <w:left w:w="6" w:type="dxa"/>
              <w:bottom w:w="0" w:type="dxa"/>
              <w:right w:w="6" w:type="dxa"/>
            </w:tcMar>
            <w:vAlign w:val="bottom"/>
            <w:hideMark/>
          </w:tcPr>
          <w:p w:rsidR="00313403" w:rsidRPr="00313403" w:rsidRDefault="00313403">
            <w:pPr>
              <w:pStyle w:val="table10"/>
              <w:spacing w:before="120"/>
              <w:jc w:val="center"/>
            </w:pPr>
            <w:r w:rsidRPr="00313403">
              <w:t>1,1</w:t>
            </w:r>
          </w:p>
        </w:tc>
      </w:tr>
      <w:tr w:rsidR="00313403" w:rsidRPr="00313403" w:rsidTr="00313403">
        <w:tc>
          <w:tcPr>
            <w:tcW w:w="3750" w:type="pct"/>
            <w:tcMar>
              <w:top w:w="0" w:type="dxa"/>
              <w:left w:w="6" w:type="dxa"/>
              <w:bottom w:w="0" w:type="dxa"/>
              <w:right w:w="6" w:type="dxa"/>
            </w:tcMar>
            <w:hideMark/>
          </w:tcPr>
          <w:p w:rsidR="00313403" w:rsidRPr="00313403" w:rsidRDefault="00313403">
            <w:pPr>
              <w:pStyle w:val="table10"/>
              <w:spacing w:before="120"/>
            </w:pPr>
            <w:r w:rsidRPr="00313403">
              <w:t>Города Брест, Витебск, Гомель, Гродно, Могилев</w:t>
            </w:r>
          </w:p>
        </w:tc>
        <w:tc>
          <w:tcPr>
            <w:tcW w:w="1250" w:type="pct"/>
            <w:tcMar>
              <w:top w:w="0" w:type="dxa"/>
              <w:left w:w="6" w:type="dxa"/>
              <w:bottom w:w="0" w:type="dxa"/>
              <w:right w:w="6" w:type="dxa"/>
            </w:tcMar>
            <w:vAlign w:val="bottom"/>
            <w:hideMark/>
          </w:tcPr>
          <w:p w:rsidR="00313403" w:rsidRPr="00313403" w:rsidRDefault="00313403">
            <w:pPr>
              <w:pStyle w:val="table10"/>
              <w:spacing w:before="120"/>
              <w:jc w:val="center"/>
            </w:pPr>
            <w:r w:rsidRPr="00313403">
              <w:t>0,7</w:t>
            </w:r>
          </w:p>
        </w:tc>
      </w:tr>
      <w:tr w:rsidR="00313403" w:rsidRPr="00313403" w:rsidTr="00313403">
        <w:tc>
          <w:tcPr>
            <w:tcW w:w="3750" w:type="pct"/>
            <w:tcMar>
              <w:top w:w="0" w:type="dxa"/>
              <w:left w:w="6" w:type="dxa"/>
              <w:bottom w:w="0" w:type="dxa"/>
              <w:right w:w="6" w:type="dxa"/>
            </w:tcMar>
            <w:hideMark/>
          </w:tcPr>
          <w:p w:rsidR="00313403" w:rsidRPr="00313403" w:rsidRDefault="00313403">
            <w:pPr>
              <w:pStyle w:val="table10"/>
              <w:spacing w:before="120"/>
            </w:pPr>
            <w:r w:rsidRPr="00313403">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Mar>
              <w:top w:w="0" w:type="dxa"/>
              <w:left w:w="6" w:type="dxa"/>
              <w:bottom w:w="0" w:type="dxa"/>
              <w:right w:w="6" w:type="dxa"/>
            </w:tcMar>
            <w:vAlign w:val="bottom"/>
            <w:hideMark/>
          </w:tcPr>
          <w:p w:rsidR="00313403" w:rsidRPr="00313403" w:rsidRDefault="00313403">
            <w:pPr>
              <w:pStyle w:val="table10"/>
              <w:spacing w:before="120"/>
              <w:jc w:val="center"/>
            </w:pPr>
            <w:r w:rsidRPr="00313403">
              <w:t>0,6</w:t>
            </w:r>
          </w:p>
        </w:tc>
      </w:tr>
      <w:tr w:rsidR="00313403" w:rsidRPr="00313403" w:rsidTr="00313403">
        <w:tc>
          <w:tcPr>
            <w:tcW w:w="3750" w:type="pct"/>
            <w:tcMar>
              <w:top w:w="0" w:type="dxa"/>
              <w:left w:w="6" w:type="dxa"/>
              <w:bottom w:w="0" w:type="dxa"/>
              <w:right w:w="6" w:type="dxa"/>
            </w:tcMar>
            <w:hideMark/>
          </w:tcPr>
          <w:p w:rsidR="00313403" w:rsidRPr="00313403" w:rsidRDefault="00313403">
            <w:pPr>
              <w:pStyle w:val="table10"/>
              <w:spacing w:before="120"/>
            </w:pPr>
            <w:r w:rsidRPr="00313403">
              <w:t>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Новогрудка, Слонима, Борисова, Молодечно, Слуцка, Солигорска, Бобруйска, Осиповичи</w:t>
            </w:r>
          </w:p>
        </w:tc>
        <w:tc>
          <w:tcPr>
            <w:tcW w:w="1250" w:type="pct"/>
            <w:tcMar>
              <w:top w:w="0" w:type="dxa"/>
              <w:left w:w="6" w:type="dxa"/>
              <w:bottom w:w="0" w:type="dxa"/>
              <w:right w:w="6" w:type="dxa"/>
            </w:tcMar>
            <w:vAlign w:val="bottom"/>
            <w:hideMark/>
          </w:tcPr>
          <w:p w:rsidR="00313403" w:rsidRPr="00313403" w:rsidRDefault="00313403">
            <w:pPr>
              <w:pStyle w:val="table10"/>
              <w:spacing w:before="120"/>
              <w:jc w:val="center"/>
            </w:pPr>
            <w:r w:rsidRPr="00313403">
              <w:t>0,4</w:t>
            </w:r>
          </w:p>
        </w:tc>
      </w:tr>
      <w:tr w:rsidR="00313403" w:rsidRPr="00313403" w:rsidTr="00313403">
        <w:tc>
          <w:tcPr>
            <w:tcW w:w="3750" w:type="pct"/>
            <w:tcBorders>
              <w:bottom w:val="single" w:sz="4" w:space="0" w:color="auto"/>
            </w:tcBorders>
            <w:tcMar>
              <w:top w:w="0" w:type="dxa"/>
              <w:left w:w="6" w:type="dxa"/>
              <w:bottom w:w="0" w:type="dxa"/>
              <w:right w:w="6" w:type="dxa"/>
            </w:tcMar>
            <w:hideMark/>
          </w:tcPr>
          <w:p w:rsidR="00313403" w:rsidRPr="00313403" w:rsidRDefault="00313403">
            <w:pPr>
              <w:pStyle w:val="table10"/>
              <w:spacing w:before="120"/>
            </w:pPr>
            <w:r w:rsidRPr="00313403">
              <w:t>Другие населенные пункты</w:t>
            </w:r>
          </w:p>
        </w:tc>
        <w:tc>
          <w:tcPr>
            <w:tcW w:w="1250" w:type="pct"/>
            <w:tcBorders>
              <w:bottom w:val="single" w:sz="4" w:space="0" w:color="auto"/>
            </w:tcBorders>
            <w:tcMar>
              <w:top w:w="0" w:type="dxa"/>
              <w:left w:w="6" w:type="dxa"/>
              <w:bottom w:w="0" w:type="dxa"/>
              <w:right w:w="6" w:type="dxa"/>
            </w:tcMar>
            <w:vAlign w:val="bottom"/>
            <w:hideMark/>
          </w:tcPr>
          <w:p w:rsidR="00313403" w:rsidRPr="00313403" w:rsidRDefault="00313403">
            <w:pPr>
              <w:pStyle w:val="table10"/>
              <w:spacing w:before="120"/>
              <w:jc w:val="center"/>
            </w:pPr>
            <w:r w:rsidRPr="00313403">
              <w:t>0,3</w:t>
            </w:r>
          </w:p>
        </w:tc>
      </w:tr>
    </w:tbl>
    <w:p w:rsidR="00313403" w:rsidRPr="00313403" w:rsidRDefault="00313403" w:rsidP="00313403">
      <w:pPr>
        <w:pStyle w:val="newncpi"/>
      </w:pPr>
      <w:r w:rsidRPr="00313403">
        <w:t> </w:t>
      </w:r>
    </w:p>
    <w:tbl>
      <w:tblPr>
        <w:tblStyle w:val="tablencpi"/>
        <w:tblW w:w="5000" w:type="pct"/>
        <w:tblLook w:val="04A0"/>
      </w:tblPr>
      <w:tblGrid>
        <w:gridCol w:w="7025"/>
        <w:gridCol w:w="2342"/>
      </w:tblGrid>
      <w:tr w:rsidR="00313403" w:rsidRPr="00313403" w:rsidTr="00313403">
        <w:tc>
          <w:tcPr>
            <w:tcW w:w="3750" w:type="pct"/>
            <w:tcMar>
              <w:top w:w="0" w:type="dxa"/>
              <w:left w:w="6" w:type="dxa"/>
              <w:bottom w:w="0" w:type="dxa"/>
              <w:right w:w="6" w:type="dxa"/>
            </w:tcMar>
            <w:hideMark/>
          </w:tcPr>
          <w:p w:rsidR="00313403" w:rsidRPr="00313403" w:rsidRDefault="00313403">
            <w:pPr>
              <w:pStyle w:val="newncpi"/>
            </w:pPr>
            <w:r w:rsidRPr="00313403">
              <w:t> </w:t>
            </w:r>
          </w:p>
        </w:tc>
        <w:tc>
          <w:tcPr>
            <w:tcW w:w="1250" w:type="pct"/>
            <w:tcMar>
              <w:top w:w="0" w:type="dxa"/>
              <w:left w:w="6" w:type="dxa"/>
              <w:bottom w:w="0" w:type="dxa"/>
              <w:right w:w="6" w:type="dxa"/>
            </w:tcMar>
            <w:hideMark/>
          </w:tcPr>
          <w:p w:rsidR="00313403" w:rsidRPr="00313403" w:rsidRDefault="00313403">
            <w:pPr>
              <w:pStyle w:val="capu1"/>
            </w:pPr>
            <w:r w:rsidRPr="00313403">
              <w:t>УТВЕРЖДЕНО</w:t>
            </w:r>
          </w:p>
          <w:p w:rsidR="00313403" w:rsidRPr="00313403" w:rsidRDefault="00313403">
            <w:pPr>
              <w:pStyle w:val="cap1"/>
            </w:pPr>
            <w:r w:rsidRPr="00313403">
              <w:t>Указ</w:t>
            </w:r>
            <w:r w:rsidRPr="00313403">
              <w:t xml:space="preserve"> Президента </w:t>
            </w:r>
            <w:r w:rsidRPr="00313403">
              <w:br/>
              <w:t>Республики Беларусь</w:t>
            </w:r>
          </w:p>
          <w:p w:rsidR="00313403" w:rsidRPr="00313403" w:rsidRDefault="00313403">
            <w:pPr>
              <w:pStyle w:val="cap1"/>
            </w:pPr>
            <w:r w:rsidRPr="00313403">
              <w:t>29.03.2012 № 150</w:t>
            </w:r>
          </w:p>
        </w:tc>
      </w:tr>
    </w:tbl>
    <w:p w:rsidR="00313403" w:rsidRPr="00313403" w:rsidRDefault="00313403" w:rsidP="00313403">
      <w:pPr>
        <w:pStyle w:val="titleu"/>
      </w:pPr>
      <w:bookmarkStart w:id="79" w:name="a5"/>
      <w:bookmarkEnd w:id="79"/>
      <w:r w:rsidRPr="00313403">
        <w:t>ПОЛОЖЕНИЕ</w:t>
      </w:r>
      <w:r w:rsidRPr="00313403">
        <w:br/>
        <w:t>о порядке определения размера арендной платы при сдаче в аренду оборудования, транспортных средств, находящихся в государственной собственности</w:t>
      </w:r>
    </w:p>
    <w:p w:rsidR="00313403" w:rsidRPr="00313403" w:rsidRDefault="00313403" w:rsidP="00313403">
      <w:pPr>
        <w:pStyle w:val="point"/>
      </w:pPr>
      <w:r w:rsidRPr="00313403">
        <w:t>1. Настоящим Положением устанавливается порядок определения размера арендной платы при сдаче в аренду оборудования, транспортных средств, в том числе воздушных судов, находящихся в государственной собственности (далее - оборудование, транспортные средства).</w:t>
      </w:r>
    </w:p>
    <w:p w:rsidR="00313403" w:rsidRPr="00313403" w:rsidRDefault="00313403" w:rsidP="00313403">
      <w:pPr>
        <w:pStyle w:val="point"/>
      </w:pPr>
      <w:bookmarkStart w:id="80" w:name="a80"/>
      <w:bookmarkEnd w:id="80"/>
      <w:r w:rsidRPr="00313403">
        <w:t>2. За счет арендной платы, полученной от сдачи в аренду оборудования, транспортных средств,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313403" w:rsidRPr="00313403" w:rsidRDefault="00313403" w:rsidP="00313403">
      <w:pPr>
        <w:pStyle w:val="point"/>
      </w:pPr>
      <w:r w:rsidRPr="00313403">
        <w:t>3. Расходы арендодателя на обслуживание, энергообеспечение и другие расходы, связанные с работой арендуемого оборудования,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договоров, заключаемых между арендодателем и арендатором.</w:t>
      </w:r>
    </w:p>
    <w:p w:rsidR="00313403" w:rsidRPr="00313403" w:rsidRDefault="00313403" w:rsidP="00313403">
      <w:pPr>
        <w:pStyle w:val="point"/>
      </w:pPr>
      <w:bookmarkStart w:id="81" w:name="a28"/>
      <w:bookmarkEnd w:id="81"/>
      <w:r w:rsidRPr="00313403">
        <w:t>4. При сдаче в аренду транспортных средств с предоставлением арендодателем услуг по управлению этими транспортными средствами и их технической эксплуатации арендатор кроме арендной платы, определенной в соответствии с настоящим Положением, оплачивает арендодателю стоимость данных услуг, которая устанавливается арендодателем согласно законодательству и указывается в договоре аренды.</w:t>
      </w:r>
    </w:p>
    <w:p w:rsidR="00313403" w:rsidRPr="00313403" w:rsidRDefault="00313403" w:rsidP="00313403">
      <w:pPr>
        <w:pStyle w:val="point"/>
      </w:pPr>
      <w:r w:rsidRPr="00313403">
        <w:t>5. Размер арендной платы, полученной от сдачи в аренду оборудования, транспортных средств, не должен быть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w:t>
      </w:r>
    </w:p>
    <w:p w:rsidR="00313403" w:rsidRPr="00313403" w:rsidRDefault="00313403" w:rsidP="00313403">
      <w:pPr>
        <w:pStyle w:val="point"/>
      </w:pPr>
      <w:bookmarkStart w:id="82" w:name="a18"/>
      <w:bookmarkEnd w:id="82"/>
      <w:r w:rsidRPr="00313403">
        <w:t>6. Размер арендной платы определяется за месяц исходя из остаточной стоимости оборудования, транспортных средств, коэффициента эффективности, суммы налогов, сборов, других обязательных платежей в бюджет по следующей формуле:</w:t>
      </w:r>
    </w:p>
    <w:p w:rsidR="00313403" w:rsidRPr="00313403" w:rsidRDefault="00313403" w:rsidP="00313403">
      <w:pPr>
        <w:pStyle w:val="newncpi"/>
      </w:pPr>
      <w:r w:rsidRPr="00313403">
        <w:t> </w:t>
      </w:r>
    </w:p>
    <w:tbl>
      <w:tblPr>
        <w:tblStyle w:val="tablencpi"/>
        <w:tblW w:w="5000" w:type="pct"/>
        <w:tblLook w:val="04A0"/>
      </w:tblPr>
      <w:tblGrid>
        <w:gridCol w:w="3784"/>
        <w:gridCol w:w="1802"/>
        <w:gridCol w:w="3781"/>
      </w:tblGrid>
      <w:tr w:rsidR="00313403" w:rsidRPr="00313403" w:rsidTr="00313403">
        <w:trPr>
          <w:trHeight w:val="240"/>
        </w:trPr>
        <w:tc>
          <w:tcPr>
            <w:tcW w:w="2020" w:type="pct"/>
            <w:vMerge w:val="restart"/>
            <w:tcMar>
              <w:top w:w="0" w:type="dxa"/>
              <w:left w:w="6" w:type="dxa"/>
              <w:bottom w:w="0" w:type="dxa"/>
              <w:right w:w="6" w:type="dxa"/>
            </w:tcMar>
            <w:vAlign w:val="center"/>
            <w:hideMark/>
          </w:tcPr>
          <w:p w:rsidR="00313403" w:rsidRPr="00313403" w:rsidRDefault="00313403">
            <w:pPr>
              <w:pStyle w:val="newncpi0"/>
              <w:jc w:val="right"/>
            </w:pPr>
            <w:r w:rsidRPr="00313403">
              <w:t>А</w:t>
            </w:r>
            <w:r w:rsidRPr="00313403">
              <w:rPr>
                <w:vertAlign w:val="subscript"/>
              </w:rPr>
              <w:t>пл.</w:t>
            </w:r>
            <w:r w:rsidRPr="00313403">
              <w:t xml:space="preserve"> = </w:t>
            </w:r>
          </w:p>
        </w:tc>
        <w:tc>
          <w:tcPr>
            <w:tcW w:w="962" w:type="pct"/>
            <w:tcBorders>
              <w:bottom w:val="single" w:sz="4" w:space="0" w:color="auto"/>
            </w:tcBorders>
            <w:tcMar>
              <w:top w:w="0" w:type="dxa"/>
              <w:left w:w="6" w:type="dxa"/>
              <w:bottom w:w="0" w:type="dxa"/>
              <w:right w:w="6" w:type="dxa"/>
            </w:tcMar>
            <w:hideMark/>
          </w:tcPr>
          <w:p w:rsidR="00313403" w:rsidRPr="00313403" w:rsidRDefault="00313403">
            <w:pPr>
              <w:pStyle w:val="newncpi0"/>
              <w:jc w:val="center"/>
            </w:pPr>
            <w:r w:rsidRPr="00313403">
              <w:t>С</w:t>
            </w:r>
            <w:r w:rsidRPr="00313403">
              <w:rPr>
                <w:vertAlign w:val="subscript"/>
              </w:rPr>
              <w:t>ост.</w:t>
            </w:r>
            <w:r w:rsidRPr="00313403">
              <w:t xml:space="preserve"> x К</w:t>
            </w:r>
            <w:r w:rsidRPr="00313403">
              <w:rPr>
                <w:vertAlign w:val="subscript"/>
              </w:rPr>
              <w:t>ис.</w:t>
            </w:r>
            <w:r w:rsidRPr="00313403">
              <w:t xml:space="preserve"> x К</w:t>
            </w:r>
            <w:r w:rsidRPr="00313403">
              <w:rPr>
                <w:vertAlign w:val="subscript"/>
              </w:rPr>
              <w:t>эф.</w:t>
            </w:r>
          </w:p>
        </w:tc>
        <w:tc>
          <w:tcPr>
            <w:tcW w:w="2018" w:type="pct"/>
            <w:vMerge w:val="restart"/>
            <w:tcMar>
              <w:top w:w="0" w:type="dxa"/>
              <w:left w:w="6" w:type="dxa"/>
              <w:bottom w:w="0" w:type="dxa"/>
              <w:right w:w="6" w:type="dxa"/>
            </w:tcMar>
            <w:vAlign w:val="center"/>
            <w:hideMark/>
          </w:tcPr>
          <w:p w:rsidR="00313403" w:rsidRPr="00313403" w:rsidRDefault="00313403">
            <w:pPr>
              <w:pStyle w:val="newncpi0"/>
              <w:jc w:val="left"/>
            </w:pPr>
            <w:r w:rsidRPr="00313403">
              <w:t> + H</w:t>
            </w:r>
            <w:r w:rsidRPr="00313403">
              <w:rPr>
                <w:vertAlign w:val="subscript"/>
              </w:rPr>
              <w:t>сб.</w:t>
            </w:r>
            <w:r w:rsidRPr="00313403">
              <w:t>,</w:t>
            </w:r>
          </w:p>
        </w:tc>
      </w:tr>
      <w:tr w:rsidR="00313403" w:rsidRPr="00313403" w:rsidTr="00313403">
        <w:trPr>
          <w:trHeight w:val="240"/>
        </w:trPr>
        <w:tc>
          <w:tcPr>
            <w:tcW w:w="0" w:type="auto"/>
            <w:vMerge/>
            <w:vAlign w:val="center"/>
            <w:hideMark/>
          </w:tcPr>
          <w:p w:rsidR="00313403" w:rsidRPr="00313403" w:rsidRDefault="00313403">
            <w:pPr>
              <w:rPr>
                <w:sz w:val="24"/>
                <w:szCs w:val="24"/>
              </w:rPr>
            </w:pPr>
          </w:p>
        </w:tc>
        <w:tc>
          <w:tcPr>
            <w:tcW w:w="962" w:type="pct"/>
            <w:tcBorders>
              <w:top w:val="single" w:sz="4" w:space="0" w:color="auto"/>
            </w:tcBorders>
            <w:tcMar>
              <w:top w:w="0" w:type="dxa"/>
              <w:left w:w="6" w:type="dxa"/>
              <w:bottom w:w="0" w:type="dxa"/>
              <w:right w:w="6" w:type="dxa"/>
            </w:tcMar>
            <w:hideMark/>
          </w:tcPr>
          <w:p w:rsidR="00313403" w:rsidRPr="00313403" w:rsidRDefault="00313403">
            <w:pPr>
              <w:pStyle w:val="newncpi0"/>
              <w:jc w:val="center"/>
            </w:pPr>
            <w:r w:rsidRPr="00313403">
              <w:t>12</w:t>
            </w:r>
          </w:p>
        </w:tc>
        <w:tc>
          <w:tcPr>
            <w:tcW w:w="0" w:type="auto"/>
            <w:vMerge/>
            <w:vAlign w:val="center"/>
            <w:hideMark/>
          </w:tcPr>
          <w:p w:rsidR="00313403" w:rsidRPr="00313403" w:rsidRDefault="00313403">
            <w:pPr>
              <w:rPr>
                <w:sz w:val="24"/>
                <w:szCs w:val="24"/>
              </w:rPr>
            </w:pPr>
          </w:p>
        </w:tc>
      </w:tr>
    </w:tbl>
    <w:p w:rsidR="00313403" w:rsidRPr="00313403" w:rsidRDefault="00313403" w:rsidP="00313403">
      <w:pPr>
        <w:pStyle w:val="newncpi"/>
      </w:pPr>
      <w:r w:rsidRPr="00313403">
        <w:t> </w:t>
      </w:r>
    </w:p>
    <w:p w:rsidR="00313403" w:rsidRPr="00313403" w:rsidRDefault="00313403" w:rsidP="00313403">
      <w:pPr>
        <w:pStyle w:val="newncpi0"/>
      </w:pPr>
      <w:r w:rsidRPr="00313403">
        <w:lastRenderedPageBreak/>
        <w:t>где:</w:t>
      </w:r>
    </w:p>
    <w:p w:rsidR="00313403" w:rsidRPr="00313403" w:rsidRDefault="00313403" w:rsidP="00313403">
      <w:pPr>
        <w:pStyle w:val="newncpi"/>
      </w:pPr>
      <w:r w:rsidRPr="00313403">
        <w:t>А</w:t>
      </w:r>
      <w:r w:rsidRPr="00313403">
        <w:rPr>
          <w:vertAlign w:val="subscript"/>
        </w:rPr>
        <w:t>пл.</w:t>
      </w:r>
      <w:r w:rsidRPr="00313403">
        <w:t> - размер арендной платы за месяц, рублей;</w:t>
      </w:r>
    </w:p>
    <w:p w:rsidR="00313403" w:rsidRPr="00313403" w:rsidRDefault="00313403" w:rsidP="00313403">
      <w:pPr>
        <w:pStyle w:val="newncpi"/>
      </w:pPr>
      <w:r w:rsidRPr="00313403">
        <w:t>С</w:t>
      </w:r>
      <w:r w:rsidRPr="00313403">
        <w:rPr>
          <w:vertAlign w:val="subscript"/>
        </w:rPr>
        <w:t>ост.</w:t>
      </w:r>
      <w:r w:rsidRPr="00313403">
        <w:t> - остаточная стоимость оборудования, транспортных средств, рублей;</w:t>
      </w:r>
    </w:p>
    <w:p w:rsidR="00313403" w:rsidRPr="00313403" w:rsidRDefault="00313403" w:rsidP="00313403">
      <w:pPr>
        <w:pStyle w:val="newncpi"/>
      </w:pPr>
      <w:r w:rsidRPr="00313403">
        <w:t>К</w:t>
      </w:r>
      <w:r w:rsidRPr="00313403">
        <w:rPr>
          <w:vertAlign w:val="subscript"/>
        </w:rPr>
        <w:t>ис.</w:t>
      </w:r>
      <w:r w:rsidRPr="00313403">
        <w:t> - коэффициент изменения стоимости основных средств;</w:t>
      </w:r>
    </w:p>
    <w:p w:rsidR="00313403" w:rsidRPr="00313403" w:rsidRDefault="00313403" w:rsidP="00313403">
      <w:pPr>
        <w:pStyle w:val="newncpi"/>
      </w:pPr>
      <w:r w:rsidRPr="00313403">
        <w:t>К</w:t>
      </w:r>
      <w:r w:rsidRPr="00313403">
        <w:rPr>
          <w:vertAlign w:val="subscript"/>
        </w:rPr>
        <w:t>эф.</w:t>
      </w:r>
      <w:r w:rsidRPr="00313403">
        <w:t> - коэффициент эффективности;</w:t>
      </w:r>
    </w:p>
    <w:p w:rsidR="00313403" w:rsidRPr="00313403" w:rsidRDefault="00313403" w:rsidP="00313403">
      <w:pPr>
        <w:pStyle w:val="newncpi"/>
      </w:pPr>
      <w:r w:rsidRPr="00313403">
        <w:t>H</w:t>
      </w:r>
      <w:r w:rsidRPr="00313403">
        <w:rPr>
          <w:vertAlign w:val="subscript"/>
        </w:rPr>
        <w:t>сб.</w:t>
      </w:r>
      <w:r w:rsidRPr="00313403">
        <w:t> - сумма оборотных налогов и налога на добавленную стоимость, рублей.</w:t>
      </w:r>
    </w:p>
    <w:p w:rsidR="00313403" w:rsidRPr="00313403" w:rsidRDefault="00313403" w:rsidP="00313403">
      <w:pPr>
        <w:pStyle w:val="newncpi"/>
      </w:pPr>
      <w:r w:rsidRPr="00313403">
        <w:t>При определении размера арендной платы остаточная стоимость оборудования, транспортных средств (С</w:t>
      </w:r>
      <w:r w:rsidRPr="00313403">
        <w:rPr>
          <w:vertAlign w:val="subscript"/>
        </w:rPr>
        <w:t>ост.</w:t>
      </w:r>
      <w:r w:rsidRPr="00313403">
        <w:t>) устанавливается на основании данных бухгалтерского учета на 1 января года, в котором заключается договор аренды оборудования, транспортных средств.</w:t>
      </w:r>
    </w:p>
    <w:p w:rsidR="00313403" w:rsidRPr="00313403" w:rsidRDefault="00313403" w:rsidP="00313403">
      <w:pPr>
        <w:pStyle w:val="newncpi"/>
      </w:pPr>
      <w:r w:rsidRPr="00313403">
        <w:t>Коэффициент изменения стоимости основных средств (К</w:t>
      </w:r>
      <w:r w:rsidRPr="00313403">
        <w:rPr>
          <w:vertAlign w:val="subscript"/>
        </w:rPr>
        <w:t>ис.</w:t>
      </w:r>
      <w:r w:rsidRPr="00313403">
        <w:t>) принимается на первое число месяца, предшествующего месяцу, в котором заключается договор аренды оборудования, транспортных средств, на основании сообщаемых Национальным статистическим комитетом данных, характеризующих изменение стоимости основных средств за период с начала года, в котором заключается договор аренды.</w:t>
      </w:r>
    </w:p>
    <w:p w:rsidR="00313403" w:rsidRPr="00313403" w:rsidRDefault="00313403" w:rsidP="00313403">
      <w:pPr>
        <w:pStyle w:val="newncpi"/>
      </w:pPr>
      <w:bookmarkStart w:id="83" w:name="a29"/>
      <w:bookmarkEnd w:id="83"/>
      <w:r w:rsidRPr="00313403">
        <w:t>Коэффициент эффективности (К</w:t>
      </w:r>
      <w:r w:rsidRPr="00313403">
        <w:rPr>
          <w:vertAlign w:val="subscript"/>
        </w:rPr>
        <w:t>эф.</w:t>
      </w:r>
      <w:r w:rsidRPr="00313403">
        <w:t>) устанавливается арендодателем в пределах от 0,05 до 1,2 в зависимости от спроса на оборудование, транспортные средства, их технического состояния и коммерческой выгоды от сдачи в аренду.</w:t>
      </w:r>
    </w:p>
    <w:p w:rsidR="00313403" w:rsidRPr="00313403" w:rsidRDefault="00313403" w:rsidP="00313403">
      <w:pPr>
        <w:pStyle w:val="newncpi"/>
      </w:pPr>
      <w:r w:rsidRPr="00313403">
        <w:t>Изменение установленного в договоре аренды в соответствии с частью четвертой настоящего пункта коэффициента осуществляется по соглашению сторон.</w:t>
      </w:r>
    </w:p>
    <w:p w:rsidR="00313403" w:rsidRPr="00313403" w:rsidRDefault="00313403" w:rsidP="00313403">
      <w:pPr>
        <w:pStyle w:val="point"/>
      </w:pPr>
      <w:bookmarkStart w:id="84" w:name="a78"/>
      <w:bookmarkEnd w:id="84"/>
      <w:r w:rsidRPr="00313403">
        <w:t xml:space="preserve">7. Если определенный в соответствии с </w:t>
      </w:r>
      <w:r w:rsidRPr="00313403">
        <w:t>пунктом 6</w:t>
      </w:r>
      <w:r w:rsidRPr="00313403">
        <w:t xml:space="preserve"> настоящего Положения размер арендной платы при сдаче в аренду оборудования, транспортных средств не обеспечивает необходимой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оборотных налогов, налога на добавленную стоимость и прибыли исходя из рентабельности не более 15 процентов включительно.</w:t>
      </w:r>
    </w:p>
    <w:p w:rsidR="00313403" w:rsidRPr="00313403" w:rsidRDefault="00313403" w:rsidP="00313403">
      <w:pPr>
        <w:pStyle w:val="newncpi"/>
      </w:pPr>
      <w:r w:rsidRPr="00313403">
        <w:t>При этом размер арендной платы за месяц определяется по следующей формуле:</w:t>
      </w:r>
    </w:p>
    <w:p w:rsidR="00313403" w:rsidRPr="00313403" w:rsidRDefault="00313403" w:rsidP="00313403">
      <w:pPr>
        <w:pStyle w:val="newncpi"/>
      </w:pPr>
      <w:r w:rsidRPr="00313403">
        <w:t> </w:t>
      </w:r>
    </w:p>
    <w:p w:rsidR="00313403" w:rsidRPr="00313403" w:rsidRDefault="00313403" w:rsidP="00313403">
      <w:pPr>
        <w:pStyle w:val="newncpi0"/>
        <w:jc w:val="center"/>
      </w:pPr>
      <w:r w:rsidRPr="00313403">
        <w:t>А</w:t>
      </w:r>
      <w:r w:rsidRPr="00313403">
        <w:rPr>
          <w:vertAlign w:val="subscript"/>
        </w:rPr>
        <w:t>пл.</w:t>
      </w:r>
      <w:r w:rsidRPr="00313403">
        <w:t xml:space="preserve"> = А</w:t>
      </w:r>
      <w:r w:rsidRPr="00313403">
        <w:rPr>
          <w:vertAlign w:val="subscript"/>
        </w:rPr>
        <w:t>м.</w:t>
      </w:r>
      <w:r w:rsidRPr="00313403">
        <w:t xml:space="preserve"> x (1 + Р : 100) + Н</w:t>
      </w:r>
      <w:r w:rsidRPr="00313403">
        <w:rPr>
          <w:vertAlign w:val="subscript"/>
        </w:rPr>
        <w:t>сб.</w:t>
      </w:r>
      <w:r w:rsidRPr="00313403">
        <w:t>,</w:t>
      </w:r>
    </w:p>
    <w:p w:rsidR="00313403" w:rsidRPr="00313403" w:rsidRDefault="00313403" w:rsidP="00313403">
      <w:pPr>
        <w:pStyle w:val="newncpi"/>
      </w:pPr>
      <w:r w:rsidRPr="00313403">
        <w:t> </w:t>
      </w:r>
    </w:p>
    <w:p w:rsidR="00313403" w:rsidRPr="00313403" w:rsidRDefault="00313403" w:rsidP="00313403">
      <w:pPr>
        <w:pStyle w:val="newncpi0"/>
      </w:pPr>
      <w:r w:rsidRPr="00313403">
        <w:t>где:</w:t>
      </w:r>
    </w:p>
    <w:p w:rsidR="00313403" w:rsidRPr="00313403" w:rsidRDefault="00313403" w:rsidP="00313403">
      <w:pPr>
        <w:pStyle w:val="newncpi"/>
      </w:pPr>
      <w:r w:rsidRPr="00313403">
        <w:t>А</w:t>
      </w:r>
      <w:r w:rsidRPr="00313403">
        <w:rPr>
          <w:vertAlign w:val="subscript"/>
        </w:rPr>
        <w:t>пл.</w:t>
      </w:r>
      <w:r w:rsidRPr="00313403">
        <w:t> - размер арендной платы за месяц, рублей;</w:t>
      </w:r>
    </w:p>
    <w:p w:rsidR="00313403" w:rsidRPr="00313403" w:rsidRDefault="00313403" w:rsidP="00313403">
      <w:pPr>
        <w:pStyle w:val="newncpi"/>
      </w:pPr>
      <w:r w:rsidRPr="00313403">
        <w:t>А</w:t>
      </w:r>
      <w:r w:rsidRPr="00313403">
        <w:rPr>
          <w:vertAlign w:val="subscript"/>
        </w:rPr>
        <w:t>м.</w:t>
      </w:r>
      <w:r w:rsidRPr="00313403">
        <w:t> - сумма начисленной амортизации в месяц, рублей;</w:t>
      </w:r>
    </w:p>
    <w:p w:rsidR="00313403" w:rsidRPr="00313403" w:rsidRDefault="00313403" w:rsidP="00313403">
      <w:pPr>
        <w:pStyle w:val="newncpi"/>
      </w:pPr>
      <w:r w:rsidRPr="00313403">
        <w:t>Н</w:t>
      </w:r>
      <w:r w:rsidRPr="00313403">
        <w:rPr>
          <w:vertAlign w:val="subscript"/>
        </w:rPr>
        <w:t>сб.</w:t>
      </w:r>
      <w:r w:rsidRPr="00313403">
        <w:t> - сумма оборотных налогов и налога на добавленную стоимость, рублей;</w:t>
      </w:r>
    </w:p>
    <w:p w:rsidR="00313403" w:rsidRPr="00313403" w:rsidRDefault="00313403" w:rsidP="00313403">
      <w:pPr>
        <w:pStyle w:val="newncpi"/>
      </w:pPr>
      <w:r w:rsidRPr="00313403">
        <w:t>Р - процент рентабельности.</w:t>
      </w:r>
    </w:p>
    <w:p w:rsidR="00313403" w:rsidRPr="00313403" w:rsidRDefault="00313403" w:rsidP="00313403">
      <w:pPr>
        <w:pStyle w:val="point"/>
      </w:pPr>
      <w:bookmarkStart w:id="85" w:name="a30"/>
      <w:bookmarkEnd w:id="85"/>
      <w:r w:rsidRPr="00313403">
        <w:t>8. Если по сдаваемому в аренду оборудованию, транспортным средствам начислена амортизация 90 и более процентов, включая полностью самортизированное оборудование, транспортные средства, размер арендной платы за месяц рассчитывается исходя из восстановительной стоимости оборудования, транспортных средств, коэффициента эффективности, суммы налогов, сборов, других обязательных платежей в бюджет по следующей формуле:</w:t>
      </w:r>
    </w:p>
    <w:p w:rsidR="00313403" w:rsidRPr="00313403" w:rsidRDefault="00313403" w:rsidP="00313403">
      <w:pPr>
        <w:pStyle w:val="newncpi"/>
      </w:pPr>
      <w:r w:rsidRPr="00313403">
        <w:t> </w:t>
      </w:r>
    </w:p>
    <w:tbl>
      <w:tblPr>
        <w:tblStyle w:val="tablencpi"/>
        <w:tblW w:w="5000" w:type="pct"/>
        <w:tblLook w:val="04A0"/>
      </w:tblPr>
      <w:tblGrid>
        <w:gridCol w:w="3784"/>
        <w:gridCol w:w="1802"/>
        <w:gridCol w:w="3781"/>
      </w:tblGrid>
      <w:tr w:rsidR="00313403" w:rsidRPr="00313403" w:rsidTr="00313403">
        <w:trPr>
          <w:trHeight w:val="240"/>
        </w:trPr>
        <w:tc>
          <w:tcPr>
            <w:tcW w:w="2020" w:type="pct"/>
            <w:vMerge w:val="restart"/>
            <w:tcMar>
              <w:top w:w="0" w:type="dxa"/>
              <w:left w:w="6" w:type="dxa"/>
              <w:bottom w:w="0" w:type="dxa"/>
              <w:right w:w="6" w:type="dxa"/>
            </w:tcMar>
            <w:vAlign w:val="center"/>
            <w:hideMark/>
          </w:tcPr>
          <w:p w:rsidR="00313403" w:rsidRPr="00313403" w:rsidRDefault="00313403">
            <w:pPr>
              <w:pStyle w:val="newncpi0"/>
              <w:jc w:val="right"/>
            </w:pPr>
            <w:r w:rsidRPr="00313403">
              <w:t>А</w:t>
            </w:r>
            <w:r w:rsidRPr="00313403">
              <w:rPr>
                <w:vertAlign w:val="subscript"/>
              </w:rPr>
              <w:t>пл.</w:t>
            </w:r>
            <w:r w:rsidRPr="00313403">
              <w:t xml:space="preserve"> = </w:t>
            </w:r>
          </w:p>
        </w:tc>
        <w:tc>
          <w:tcPr>
            <w:tcW w:w="962" w:type="pct"/>
            <w:tcBorders>
              <w:bottom w:val="single" w:sz="4" w:space="0" w:color="auto"/>
            </w:tcBorders>
            <w:tcMar>
              <w:top w:w="0" w:type="dxa"/>
              <w:left w:w="6" w:type="dxa"/>
              <w:bottom w:w="0" w:type="dxa"/>
              <w:right w:w="6" w:type="dxa"/>
            </w:tcMar>
            <w:hideMark/>
          </w:tcPr>
          <w:p w:rsidR="00313403" w:rsidRPr="00313403" w:rsidRDefault="00313403">
            <w:pPr>
              <w:pStyle w:val="newncpi0"/>
              <w:jc w:val="center"/>
            </w:pPr>
            <w:r w:rsidRPr="00313403">
              <w:t>С</w:t>
            </w:r>
            <w:r w:rsidRPr="00313403">
              <w:rPr>
                <w:vertAlign w:val="subscript"/>
              </w:rPr>
              <w:t>восст.</w:t>
            </w:r>
            <w:r w:rsidRPr="00313403">
              <w:t xml:space="preserve"> х 0,1 х К</w:t>
            </w:r>
            <w:r w:rsidRPr="00313403">
              <w:rPr>
                <w:vertAlign w:val="subscript"/>
              </w:rPr>
              <w:t>эф.</w:t>
            </w:r>
          </w:p>
        </w:tc>
        <w:tc>
          <w:tcPr>
            <w:tcW w:w="2018" w:type="pct"/>
            <w:vMerge w:val="restart"/>
            <w:tcMar>
              <w:top w:w="0" w:type="dxa"/>
              <w:left w:w="6" w:type="dxa"/>
              <w:bottom w:w="0" w:type="dxa"/>
              <w:right w:w="6" w:type="dxa"/>
            </w:tcMar>
            <w:vAlign w:val="center"/>
            <w:hideMark/>
          </w:tcPr>
          <w:p w:rsidR="00313403" w:rsidRPr="00313403" w:rsidRDefault="00313403">
            <w:pPr>
              <w:pStyle w:val="newncpi0"/>
              <w:jc w:val="left"/>
            </w:pPr>
            <w:r w:rsidRPr="00313403">
              <w:t> + H</w:t>
            </w:r>
            <w:r w:rsidRPr="00313403">
              <w:rPr>
                <w:vertAlign w:val="subscript"/>
              </w:rPr>
              <w:t>сб.</w:t>
            </w:r>
            <w:r w:rsidRPr="00313403">
              <w:t>,</w:t>
            </w:r>
          </w:p>
        </w:tc>
      </w:tr>
      <w:tr w:rsidR="00313403" w:rsidRPr="00313403" w:rsidTr="00313403">
        <w:trPr>
          <w:trHeight w:val="240"/>
        </w:trPr>
        <w:tc>
          <w:tcPr>
            <w:tcW w:w="0" w:type="auto"/>
            <w:vMerge/>
            <w:vAlign w:val="center"/>
            <w:hideMark/>
          </w:tcPr>
          <w:p w:rsidR="00313403" w:rsidRPr="00313403" w:rsidRDefault="00313403">
            <w:pPr>
              <w:rPr>
                <w:sz w:val="24"/>
                <w:szCs w:val="24"/>
              </w:rPr>
            </w:pPr>
          </w:p>
        </w:tc>
        <w:tc>
          <w:tcPr>
            <w:tcW w:w="962" w:type="pct"/>
            <w:tcBorders>
              <w:top w:val="single" w:sz="4" w:space="0" w:color="auto"/>
            </w:tcBorders>
            <w:tcMar>
              <w:top w:w="0" w:type="dxa"/>
              <w:left w:w="6" w:type="dxa"/>
              <w:bottom w:w="0" w:type="dxa"/>
              <w:right w:w="6" w:type="dxa"/>
            </w:tcMar>
            <w:hideMark/>
          </w:tcPr>
          <w:p w:rsidR="00313403" w:rsidRPr="00313403" w:rsidRDefault="00313403">
            <w:pPr>
              <w:pStyle w:val="newncpi0"/>
              <w:jc w:val="center"/>
            </w:pPr>
            <w:r w:rsidRPr="00313403">
              <w:t>12</w:t>
            </w:r>
          </w:p>
        </w:tc>
        <w:tc>
          <w:tcPr>
            <w:tcW w:w="0" w:type="auto"/>
            <w:vMerge/>
            <w:vAlign w:val="center"/>
            <w:hideMark/>
          </w:tcPr>
          <w:p w:rsidR="00313403" w:rsidRPr="00313403" w:rsidRDefault="00313403">
            <w:pPr>
              <w:rPr>
                <w:sz w:val="24"/>
                <w:szCs w:val="24"/>
              </w:rPr>
            </w:pPr>
          </w:p>
        </w:tc>
      </w:tr>
    </w:tbl>
    <w:p w:rsidR="00313403" w:rsidRPr="00313403" w:rsidRDefault="00313403" w:rsidP="00313403">
      <w:pPr>
        <w:pStyle w:val="newncpi"/>
      </w:pPr>
      <w:r w:rsidRPr="00313403">
        <w:t> </w:t>
      </w:r>
    </w:p>
    <w:p w:rsidR="00313403" w:rsidRPr="00313403" w:rsidRDefault="00313403" w:rsidP="00313403">
      <w:pPr>
        <w:pStyle w:val="newncpi0"/>
      </w:pPr>
      <w:r w:rsidRPr="00313403">
        <w:t>где:</w:t>
      </w:r>
    </w:p>
    <w:p w:rsidR="00313403" w:rsidRPr="00313403" w:rsidRDefault="00313403" w:rsidP="00313403">
      <w:pPr>
        <w:pStyle w:val="newncpi"/>
      </w:pPr>
      <w:r w:rsidRPr="00313403">
        <w:t>А</w:t>
      </w:r>
      <w:r w:rsidRPr="00313403">
        <w:rPr>
          <w:vertAlign w:val="subscript"/>
        </w:rPr>
        <w:t>пл.</w:t>
      </w:r>
      <w:r w:rsidRPr="00313403">
        <w:t> - размер арендной платы за месяц, рублей;</w:t>
      </w:r>
    </w:p>
    <w:p w:rsidR="00313403" w:rsidRPr="00313403" w:rsidRDefault="00313403" w:rsidP="00313403">
      <w:pPr>
        <w:pStyle w:val="newncpi"/>
      </w:pPr>
      <w:r w:rsidRPr="00313403">
        <w:t>С</w:t>
      </w:r>
      <w:r w:rsidRPr="00313403">
        <w:rPr>
          <w:vertAlign w:val="subscript"/>
        </w:rPr>
        <w:t>восст.</w:t>
      </w:r>
      <w:r w:rsidRPr="00313403">
        <w:t> - восстановительная стоимость оборудования, транспортных средств, рублей;</w:t>
      </w:r>
    </w:p>
    <w:p w:rsidR="00313403" w:rsidRPr="00313403" w:rsidRDefault="00313403" w:rsidP="00313403">
      <w:pPr>
        <w:pStyle w:val="newncpi"/>
      </w:pPr>
      <w:r w:rsidRPr="00313403">
        <w:t>К</w:t>
      </w:r>
      <w:r w:rsidRPr="00313403">
        <w:rPr>
          <w:vertAlign w:val="subscript"/>
        </w:rPr>
        <w:t>эф.</w:t>
      </w:r>
      <w:r w:rsidRPr="00313403">
        <w:t> - коэффициент эффективности;</w:t>
      </w:r>
    </w:p>
    <w:p w:rsidR="00313403" w:rsidRPr="00313403" w:rsidRDefault="00313403" w:rsidP="00313403">
      <w:pPr>
        <w:pStyle w:val="newncpi"/>
      </w:pPr>
      <w:r w:rsidRPr="00313403">
        <w:t>Н</w:t>
      </w:r>
      <w:r w:rsidRPr="00313403">
        <w:rPr>
          <w:vertAlign w:val="subscript"/>
        </w:rPr>
        <w:t>сб.</w:t>
      </w:r>
      <w:r w:rsidRPr="00313403">
        <w:t> - сумма оборотных налогов и налога на добавленную стоимость, рублей.</w:t>
      </w:r>
    </w:p>
    <w:p w:rsidR="00313403" w:rsidRPr="00313403" w:rsidRDefault="00313403" w:rsidP="00313403">
      <w:pPr>
        <w:pStyle w:val="newncpi"/>
      </w:pPr>
      <w:r w:rsidRPr="00313403">
        <w:lastRenderedPageBreak/>
        <w:t>Восстановительная стоимость оборудования, транспортных средств (С</w:t>
      </w:r>
      <w:r w:rsidRPr="00313403">
        <w:rPr>
          <w:vertAlign w:val="subscript"/>
        </w:rPr>
        <w:t>восст.</w:t>
      </w:r>
      <w:r w:rsidRPr="00313403">
        <w:t>) принимается на основании данных бухгалтерского учета на 1 января года, в котором заключается договор аренды оборудования, транспортных средств.</w:t>
      </w:r>
    </w:p>
    <w:p w:rsidR="00313403" w:rsidRPr="00313403" w:rsidRDefault="00313403" w:rsidP="00313403">
      <w:pPr>
        <w:pStyle w:val="newncpi"/>
      </w:pPr>
      <w:r w:rsidRPr="00313403">
        <w:t>Коэффициент эффективности (К</w:t>
      </w:r>
      <w:r w:rsidRPr="00313403">
        <w:rPr>
          <w:vertAlign w:val="subscript"/>
        </w:rPr>
        <w:t>эф.</w:t>
      </w:r>
      <w:r w:rsidRPr="00313403">
        <w:t>) устанавливается арендодателем в пределах от 0,05 до 1,2 в зависимости от спроса на оборудование, транспортные средства, их технического состояния и коммерческой выгоды от сдачи в аренду.</w:t>
      </w:r>
    </w:p>
    <w:p w:rsidR="00313403" w:rsidRPr="00313403" w:rsidRDefault="00313403" w:rsidP="00313403">
      <w:pPr>
        <w:pStyle w:val="newncpi"/>
      </w:pPr>
      <w:r w:rsidRPr="00313403">
        <w:t>Изменение установленного в договоре аренды в соответствии с частью третьей настоящего пункта коэффициента осуществляется по соглашению сторон.</w:t>
      </w:r>
    </w:p>
    <w:p w:rsidR="00313403" w:rsidRPr="00313403" w:rsidRDefault="00313403" w:rsidP="00313403">
      <w:pPr>
        <w:pStyle w:val="point"/>
      </w:pPr>
      <w:bookmarkStart w:id="86" w:name="a79"/>
      <w:bookmarkEnd w:id="86"/>
      <w:r w:rsidRPr="00313403">
        <w:t>9. При почасовой аренде оборудования, транспортных средств размер арендной платы рассчитывается за час исходя из размера арендной платы, определенного за месяц, разделенного на расчетную среднемесячную норму рабочего времени при 40-часовой рабочей неделе для 5-дневной рабочей недели.</w:t>
      </w:r>
    </w:p>
    <w:p w:rsidR="00313403" w:rsidRPr="00313403" w:rsidRDefault="00313403" w:rsidP="00313403">
      <w:pPr>
        <w:pStyle w:val="newncpi"/>
      </w:pPr>
      <w:r w:rsidRPr="00313403">
        <w:t>В расчет почасовой арендной платы принимается расчетная среднемесячная норма рабочего времени, утвержденная Министерством труда и социальной защиты на год, в котором заключен договор аренды оборудования, транспортных средств.</w:t>
      </w:r>
    </w:p>
    <w:p w:rsidR="00313403" w:rsidRPr="00313403" w:rsidRDefault="00313403" w:rsidP="00313403">
      <w:pPr>
        <w:pStyle w:val="point"/>
      </w:pPr>
      <w:r w:rsidRPr="00313403">
        <w:t>10. Определенный согласно настоящему Положению размер арендной платы указывается в договоре аренды.</w:t>
      </w:r>
    </w:p>
    <w:p w:rsidR="00313403" w:rsidRPr="00313403" w:rsidRDefault="00313403" w:rsidP="00313403">
      <w:pPr>
        <w:pStyle w:val="point"/>
      </w:pPr>
      <w:r w:rsidRPr="00313403">
        <w:t xml:space="preserve">11. Требования, предусмотренные в пунктах </w:t>
      </w:r>
      <w:r w:rsidRPr="00313403">
        <w:t>6-10</w:t>
      </w:r>
      <w:r w:rsidRPr="00313403">
        <w:t xml:space="preserve"> настоящего Положения, не применяются при определении размера арендной платы при сдаче в аренду железнодорожных транспортных средств, предназначенных для перевозки грузов и багажа, находящихся в республиканской собственности. Расчет размера данной арендной платы производится в </w:t>
      </w:r>
      <w:r w:rsidRPr="00313403">
        <w:t>порядке</w:t>
      </w:r>
      <w:r w:rsidRPr="00313403">
        <w:t>, устанавливаемом Советом Министров Республики Беларусь.</w:t>
      </w:r>
    </w:p>
    <w:p w:rsidR="00313403" w:rsidRPr="00313403" w:rsidRDefault="00313403" w:rsidP="00313403">
      <w:pPr>
        <w:pStyle w:val="point"/>
      </w:pPr>
      <w:r w:rsidRPr="00313403">
        <w:t>12. Арендная плата уплачивается арендатором в белорусских рублях.</w:t>
      </w:r>
    </w:p>
    <w:p w:rsidR="00313403" w:rsidRPr="00313403" w:rsidRDefault="00313403" w:rsidP="00313403">
      <w:pPr>
        <w:pStyle w:val="point"/>
      </w:pPr>
      <w:r w:rsidRPr="00313403">
        <w:t>13. В период действия договора аренды при изменении коэффициентов стоимости основных средств, сообщаемых Национальным статистическим комитетом, и проведении переоценки основных средств размер арендной платы не пересматривается.</w:t>
      </w:r>
    </w:p>
    <w:p w:rsidR="00313403" w:rsidRPr="00313403" w:rsidRDefault="00313403" w:rsidP="00313403">
      <w:pPr>
        <w:pStyle w:val="point"/>
      </w:pPr>
      <w:bookmarkStart w:id="87" w:name="a48"/>
      <w:bookmarkEnd w:id="87"/>
      <w:r w:rsidRPr="00313403">
        <w:t>14. При изменении в период действия договора аренды налогового законодательства в размер арендной платы вносятся соответствующие изменения.</w:t>
      </w:r>
    </w:p>
    <w:p w:rsidR="00313403" w:rsidRPr="00313403" w:rsidRDefault="00313403" w:rsidP="00313403">
      <w:pPr>
        <w:pStyle w:val="point"/>
      </w:pPr>
      <w:r w:rsidRPr="00313403">
        <w:t>15. В случае передачи оборудования, транспортных средств в субаренду размер арендной платы для субарендатора устанавливается в соответствии с настоящим Положением.</w:t>
      </w:r>
    </w:p>
    <w:p w:rsidR="00313403" w:rsidRPr="00313403" w:rsidRDefault="00313403" w:rsidP="00313403">
      <w:pPr>
        <w:pStyle w:val="point"/>
      </w:pPr>
      <w:r w:rsidRPr="00313403">
        <w:t>16. При сдаче в аренду оборудования, находящегося на территории Республики Беларусь, и транспортных средств, зарегистрированных в Республике Беларусь, нерезидентам Республики Беларусь размер арендной платы определяется по соглашению сторон, но он не должен быть ниже размера арендной платы, установленного в соответствии с настоящим Положением.</w:t>
      </w:r>
    </w:p>
    <w:p w:rsidR="00313403" w:rsidRPr="00313403" w:rsidRDefault="00313403" w:rsidP="00313403">
      <w:pPr>
        <w:pStyle w:val="point"/>
      </w:pPr>
      <w:r w:rsidRPr="00313403">
        <w:t>17. При сдаче в аренду оборудования, находящегося за пределами территории Республики Беларусь, и транспортных средств, зарегистрированных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 государственным органом и иной государственной организацией, подчиненной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w:t>
      </w:r>
    </w:p>
    <w:p w:rsidR="00597E6B" w:rsidRDefault="00597E6B"/>
    <w:sectPr w:rsidR="00597E6B" w:rsidSect="0059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403"/>
    <w:rsid w:val="00313403"/>
    <w:rsid w:val="004C4A4E"/>
    <w:rsid w:val="00597E6B"/>
    <w:rsid w:val="00746FC4"/>
    <w:rsid w:val="0092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3403"/>
    <w:rPr>
      <w:color w:val="0000FF"/>
      <w:u w:val="single"/>
    </w:rPr>
  </w:style>
  <w:style w:type="paragraph" w:customStyle="1" w:styleId="title">
    <w:name w:val="title"/>
    <w:basedOn w:val="a"/>
    <w:rsid w:val="00313403"/>
    <w:pPr>
      <w:spacing w:before="240" w:after="240" w:line="240" w:lineRule="auto"/>
      <w:ind w:right="2268"/>
    </w:pPr>
    <w:rPr>
      <w:rFonts w:eastAsia="Times New Roman"/>
      <w:b/>
      <w:bCs/>
      <w:sz w:val="24"/>
      <w:szCs w:val="24"/>
      <w:lang w:eastAsia="ru-RU"/>
    </w:rPr>
  </w:style>
  <w:style w:type="paragraph" w:customStyle="1" w:styleId="titlep">
    <w:name w:val="titlep"/>
    <w:basedOn w:val="a"/>
    <w:rsid w:val="00313403"/>
    <w:pPr>
      <w:spacing w:before="240" w:after="240" w:line="240" w:lineRule="auto"/>
      <w:jc w:val="center"/>
    </w:pPr>
    <w:rPr>
      <w:rFonts w:eastAsia="Times New Roman"/>
      <w:b/>
      <w:bCs/>
      <w:sz w:val="24"/>
      <w:szCs w:val="24"/>
      <w:lang w:eastAsia="ru-RU"/>
    </w:rPr>
  </w:style>
  <w:style w:type="paragraph" w:customStyle="1" w:styleId="titleu">
    <w:name w:val="titleu"/>
    <w:basedOn w:val="a"/>
    <w:rsid w:val="00313403"/>
    <w:pPr>
      <w:spacing w:before="240" w:after="240" w:line="240" w:lineRule="auto"/>
    </w:pPr>
    <w:rPr>
      <w:rFonts w:eastAsia="Times New Roman"/>
      <w:b/>
      <w:bCs/>
      <w:sz w:val="24"/>
      <w:szCs w:val="24"/>
      <w:lang w:eastAsia="ru-RU"/>
    </w:rPr>
  </w:style>
  <w:style w:type="paragraph" w:customStyle="1" w:styleId="point">
    <w:name w:val="point"/>
    <w:basedOn w:val="a"/>
    <w:rsid w:val="00313403"/>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313403"/>
    <w:pPr>
      <w:spacing w:after="0" w:line="240" w:lineRule="auto"/>
      <w:ind w:firstLine="567"/>
      <w:jc w:val="both"/>
    </w:pPr>
    <w:rPr>
      <w:rFonts w:eastAsia="Times New Roman"/>
      <w:sz w:val="24"/>
      <w:szCs w:val="24"/>
      <w:lang w:eastAsia="ru-RU"/>
    </w:rPr>
  </w:style>
  <w:style w:type="paragraph" w:customStyle="1" w:styleId="preamble">
    <w:name w:val="preamble"/>
    <w:basedOn w:val="a"/>
    <w:rsid w:val="00313403"/>
    <w:pPr>
      <w:spacing w:after="0" w:line="240" w:lineRule="auto"/>
      <w:ind w:firstLine="567"/>
      <w:jc w:val="both"/>
    </w:pPr>
    <w:rPr>
      <w:rFonts w:eastAsia="Times New Roman"/>
      <w:sz w:val="24"/>
      <w:szCs w:val="24"/>
      <w:lang w:eastAsia="ru-RU"/>
    </w:rPr>
  </w:style>
  <w:style w:type="paragraph" w:customStyle="1" w:styleId="snoski">
    <w:name w:val="snoski"/>
    <w:basedOn w:val="a"/>
    <w:rsid w:val="00313403"/>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313403"/>
    <w:pPr>
      <w:spacing w:after="0" w:line="240" w:lineRule="auto"/>
      <w:jc w:val="both"/>
    </w:pPr>
    <w:rPr>
      <w:rFonts w:eastAsia="Times New Roman"/>
      <w:sz w:val="20"/>
      <w:szCs w:val="20"/>
      <w:lang w:eastAsia="ru-RU"/>
    </w:rPr>
  </w:style>
  <w:style w:type="paragraph" w:customStyle="1" w:styleId="table10">
    <w:name w:val="table10"/>
    <w:basedOn w:val="a"/>
    <w:rsid w:val="00313403"/>
    <w:pPr>
      <w:spacing w:after="0" w:line="240" w:lineRule="auto"/>
    </w:pPr>
    <w:rPr>
      <w:rFonts w:eastAsia="Times New Roman"/>
      <w:sz w:val="20"/>
      <w:szCs w:val="20"/>
      <w:lang w:eastAsia="ru-RU"/>
    </w:rPr>
  </w:style>
  <w:style w:type="paragraph" w:customStyle="1" w:styleId="append">
    <w:name w:val="append"/>
    <w:basedOn w:val="a"/>
    <w:rsid w:val="00313403"/>
    <w:pPr>
      <w:spacing w:after="0" w:line="240" w:lineRule="auto"/>
    </w:pPr>
    <w:rPr>
      <w:rFonts w:eastAsia="Times New Roman"/>
      <w:i/>
      <w:iCs/>
      <w:sz w:val="22"/>
      <w:szCs w:val="22"/>
      <w:lang w:eastAsia="ru-RU"/>
    </w:rPr>
  </w:style>
  <w:style w:type="paragraph" w:customStyle="1" w:styleId="append1">
    <w:name w:val="append1"/>
    <w:basedOn w:val="a"/>
    <w:rsid w:val="00313403"/>
    <w:pPr>
      <w:spacing w:after="28" w:line="240" w:lineRule="auto"/>
    </w:pPr>
    <w:rPr>
      <w:rFonts w:eastAsia="Times New Roman"/>
      <w:i/>
      <w:iCs/>
      <w:sz w:val="22"/>
      <w:szCs w:val="22"/>
      <w:lang w:eastAsia="ru-RU"/>
    </w:rPr>
  </w:style>
  <w:style w:type="paragraph" w:customStyle="1" w:styleId="cap1">
    <w:name w:val="cap1"/>
    <w:basedOn w:val="a"/>
    <w:rsid w:val="00313403"/>
    <w:pPr>
      <w:spacing w:after="0" w:line="240" w:lineRule="auto"/>
    </w:pPr>
    <w:rPr>
      <w:rFonts w:eastAsia="Times New Roman"/>
      <w:i/>
      <w:iCs/>
      <w:sz w:val="22"/>
      <w:szCs w:val="22"/>
      <w:lang w:eastAsia="ru-RU"/>
    </w:rPr>
  </w:style>
  <w:style w:type="paragraph" w:customStyle="1" w:styleId="capu1">
    <w:name w:val="capu1"/>
    <w:basedOn w:val="a"/>
    <w:rsid w:val="00313403"/>
    <w:pPr>
      <w:spacing w:after="120" w:line="240" w:lineRule="auto"/>
    </w:pPr>
    <w:rPr>
      <w:rFonts w:eastAsia="Times New Roman"/>
      <w:i/>
      <w:iCs/>
      <w:sz w:val="22"/>
      <w:szCs w:val="22"/>
      <w:lang w:eastAsia="ru-RU"/>
    </w:rPr>
  </w:style>
  <w:style w:type="paragraph" w:customStyle="1" w:styleId="newncpi">
    <w:name w:val="newncpi"/>
    <w:basedOn w:val="a"/>
    <w:rsid w:val="00313403"/>
    <w:pPr>
      <w:spacing w:after="0" w:line="240" w:lineRule="auto"/>
      <w:ind w:firstLine="567"/>
      <w:jc w:val="both"/>
    </w:pPr>
    <w:rPr>
      <w:rFonts w:eastAsia="Times New Roman"/>
      <w:sz w:val="24"/>
      <w:szCs w:val="24"/>
      <w:lang w:eastAsia="ru-RU"/>
    </w:rPr>
  </w:style>
  <w:style w:type="paragraph" w:customStyle="1" w:styleId="newncpi0">
    <w:name w:val="newncpi0"/>
    <w:basedOn w:val="a"/>
    <w:rsid w:val="00313403"/>
    <w:pPr>
      <w:spacing w:after="0" w:line="240" w:lineRule="auto"/>
      <w:jc w:val="both"/>
    </w:pPr>
    <w:rPr>
      <w:rFonts w:eastAsia="Times New Roman"/>
      <w:sz w:val="24"/>
      <w:szCs w:val="24"/>
      <w:lang w:eastAsia="ru-RU"/>
    </w:rPr>
  </w:style>
  <w:style w:type="character" w:customStyle="1" w:styleId="name">
    <w:name w:val="name"/>
    <w:basedOn w:val="a0"/>
    <w:rsid w:val="00313403"/>
    <w:rPr>
      <w:rFonts w:ascii="Times New Roman" w:hAnsi="Times New Roman" w:cs="Times New Roman" w:hint="default"/>
      <w:b/>
      <w:bCs/>
      <w:caps/>
    </w:rPr>
  </w:style>
  <w:style w:type="character" w:customStyle="1" w:styleId="promulgator">
    <w:name w:val="promulgator"/>
    <w:basedOn w:val="a0"/>
    <w:rsid w:val="00313403"/>
    <w:rPr>
      <w:rFonts w:ascii="Times New Roman" w:hAnsi="Times New Roman" w:cs="Times New Roman" w:hint="default"/>
      <w:b/>
      <w:bCs/>
      <w:caps/>
    </w:rPr>
  </w:style>
  <w:style w:type="character" w:customStyle="1" w:styleId="datepr">
    <w:name w:val="datepr"/>
    <w:basedOn w:val="a0"/>
    <w:rsid w:val="00313403"/>
    <w:rPr>
      <w:rFonts w:ascii="Times New Roman" w:hAnsi="Times New Roman" w:cs="Times New Roman" w:hint="default"/>
      <w:i/>
      <w:iCs/>
    </w:rPr>
  </w:style>
  <w:style w:type="character" w:customStyle="1" w:styleId="number">
    <w:name w:val="number"/>
    <w:basedOn w:val="a0"/>
    <w:rsid w:val="00313403"/>
    <w:rPr>
      <w:rFonts w:ascii="Times New Roman" w:hAnsi="Times New Roman" w:cs="Times New Roman" w:hint="default"/>
      <w:i/>
      <w:iCs/>
    </w:rPr>
  </w:style>
  <w:style w:type="character" w:customStyle="1" w:styleId="razr">
    <w:name w:val="razr"/>
    <w:basedOn w:val="a0"/>
    <w:rsid w:val="00313403"/>
    <w:rPr>
      <w:rFonts w:ascii="Times New Roman" w:hAnsi="Times New Roman" w:cs="Times New Roman" w:hint="default"/>
      <w:spacing w:val="30"/>
    </w:rPr>
  </w:style>
  <w:style w:type="character" w:customStyle="1" w:styleId="post">
    <w:name w:val="post"/>
    <w:basedOn w:val="a0"/>
    <w:rsid w:val="00313403"/>
    <w:rPr>
      <w:rFonts w:ascii="Times New Roman" w:hAnsi="Times New Roman" w:cs="Times New Roman" w:hint="default"/>
      <w:b/>
      <w:bCs/>
      <w:i/>
      <w:iCs/>
      <w:sz w:val="22"/>
      <w:szCs w:val="22"/>
    </w:rPr>
  </w:style>
  <w:style w:type="character" w:customStyle="1" w:styleId="pers">
    <w:name w:val="pers"/>
    <w:basedOn w:val="a0"/>
    <w:rsid w:val="00313403"/>
    <w:rPr>
      <w:rFonts w:ascii="Times New Roman" w:hAnsi="Times New Roman" w:cs="Times New Roman" w:hint="default"/>
      <w:b/>
      <w:bCs/>
      <w:i/>
      <w:iCs/>
      <w:sz w:val="22"/>
      <w:szCs w:val="22"/>
    </w:rPr>
  </w:style>
  <w:style w:type="table" w:customStyle="1" w:styleId="tablencpi">
    <w:name w:val="tablencpi"/>
    <w:basedOn w:val="a1"/>
    <w:rsid w:val="00313403"/>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746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9635</Words>
  <Characters>54925</Characters>
  <Application>Microsoft Office Word</Application>
  <DocSecurity>0</DocSecurity>
  <Lines>457</Lines>
  <Paragraphs>128</Paragraphs>
  <ScaleCrop>false</ScaleCrop>
  <Company>All Belarus 2009 DVD</Company>
  <LinksUpToDate>false</LinksUpToDate>
  <CharactersWithSpaces>64432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2012-10-19T05:19:00Z</dcterms:created>
  <dcterms:modified xsi:type="dcterms:W3CDTF">2012-10-19T05:20:00Z</dcterms:modified>
</cp:coreProperties>
</file>